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0E2" w:rsidRPr="007B61B8" w:rsidRDefault="00AB00E2" w:rsidP="00AB00E2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AB00E2" w:rsidRDefault="00AB00E2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323B2C" w:rsidRPr="00323B2C" w:rsidRDefault="00323B2C" w:rsidP="00AB00E2">
      <w:pPr>
        <w:spacing w:after="0"/>
        <w:jc w:val="center"/>
        <w:rPr>
          <w:rFonts w:cs="Arial"/>
          <w:sz w:val="32"/>
          <w:szCs w:val="32"/>
        </w:rPr>
      </w:pPr>
    </w:p>
    <w:p w:rsidR="00AB00E2" w:rsidRPr="00323B2C" w:rsidRDefault="00AB00E2" w:rsidP="00AB00E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23B2C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AB00E2" w:rsidRPr="00323B2C" w:rsidRDefault="00AB00E2" w:rsidP="00AB00E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23B2C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AB00E2" w:rsidRPr="00323B2C" w:rsidRDefault="00AB00E2" w:rsidP="00AB00E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23B2C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AB00E2" w:rsidRPr="00323B2C" w:rsidRDefault="00AB00E2" w:rsidP="00AB00E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23B2C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323B2C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AB00E2" w:rsidRPr="00323B2C" w:rsidRDefault="00AB00E2" w:rsidP="00AB00E2">
      <w:pPr>
        <w:jc w:val="center"/>
        <w:rPr>
          <w:rFonts w:ascii="Times New Roman" w:hAnsi="Times New Roman"/>
          <w:sz w:val="32"/>
          <w:szCs w:val="32"/>
        </w:rPr>
      </w:pPr>
      <w:r w:rsidRPr="00323B2C">
        <w:rPr>
          <w:rFonts w:ascii="Times New Roman" w:hAnsi="Times New Roman"/>
          <w:sz w:val="32"/>
          <w:szCs w:val="32"/>
        </w:rPr>
        <w:t>(АКТУАЛИЗАЦИЯ НА 202</w:t>
      </w:r>
      <w:r w:rsidR="00323B2C" w:rsidRPr="00323B2C">
        <w:rPr>
          <w:rFonts w:ascii="Times New Roman" w:hAnsi="Times New Roman"/>
          <w:sz w:val="32"/>
          <w:szCs w:val="32"/>
        </w:rPr>
        <w:t>4</w:t>
      </w:r>
      <w:r w:rsidRPr="00323B2C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323B2C" w:rsidRDefault="00E76D89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323B2C">
        <w:rPr>
          <w:rFonts w:ascii="Times New Roman" w:eastAsia="Times New Roman" w:hAnsi="Times New Roman"/>
          <w:b/>
          <w:sz w:val="32"/>
          <w:szCs w:val="32"/>
        </w:rPr>
        <w:t>КНИГА 1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2</w:t>
      </w:r>
      <w:r w:rsidRPr="00323B2C">
        <w:rPr>
          <w:rFonts w:ascii="Times New Roman" w:eastAsia="Times New Roman" w:hAnsi="Times New Roman"/>
          <w:b/>
          <w:sz w:val="32"/>
          <w:szCs w:val="32"/>
        </w:rPr>
        <w:t xml:space="preserve">. 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ОБОСНОВАНИЕ ИНВЕСТИЦИЙ В СТРО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И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ТЕЛЬСТВО, РЕКОНСТРУКЦИЮ, ТЕХНИЧЕСКОЕ ПЕР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Е</w:t>
      </w:r>
      <w:r w:rsidR="00C06876" w:rsidRPr="00323B2C">
        <w:rPr>
          <w:rFonts w:ascii="Times New Roman" w:eastAsia="Times New Roman" w:hAnsi="Times New Roman"/>
          <w:b/>
          <w:sz w:val="32"/>
          <w:szCs w:val="32"/>
        </w:rPr>
        <w:t>ВООРУЖЕНИЕ И (ИЛИ) МОДЕРНИЗАЦИЮ</w:t>
      </w: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FF02FF" w:rsidRDefault="00FF02FF" w:rsidP="00F07115">
      <w:pPr>
        <w:spacing w:after="0"/>
        <w:jc w:val="center"/>
        <w:rPr>
          <w:rFonts w:eastAsia="Times New Roman" w:cs="Arial"/>
          <w:noProof/>
          <w:sz w:val="28"/>
          <w:szCs w:val="28"/>
        </w:rPr>
      </w:pPr>
    </w:p>
    <w:p w:rsidR="00FF02FF" w:rsidRPr="00FF02FF" w:rsidRDefault="00FF02FF" w:rsidP="00F07115">
      <w:pPr>
        <w:spacing w:after="0"/>
        <w:jc w:val="center"/>
        <w:rPr>
          <w:rFonts w:eastAsia="Times New Roman" w:cs="Arial"/>
          <w:noProof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323B2C" w:rsidRDefault="00323B2C" w:rsidP="00F07115">
      <w:pPr>
        <w:spacing w:after="0"/>
        <w:jc w:val="center"/>
        <w:rPr>
          <w:rFonts w:cs="Arial"/>
          <w:sz w:val="28"/>
          <w:szCs w:val="28"/>
        </w:rPr>
      </w:pPr>
    </w:p>
    <w:p w:rsidR="00F07115" w:rsidRPr="00323B2C" w:rsidRDefault="00323B2C" w:rsidP="00F0711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23B2C">
        <w:rPr>
          <w:rFonts w:ascii="Times New Roman" w:hAnsi="Times New Roman"/>
          <w:sz w:val="28"/>
          <w:szCs w:val="28"/>
        </w:rPr>
        <w:t>Ставрополь</w:t>
      </w:r>
      <w:r w:rsidR="00F07115" w:rsidRPr="00323B2C">
        <w:rPr>
          <w:rFonts w:ascii="Times New Roman" w:hAnsi="Times New Roman"/>
          <w:sz w:val="28"/>
          <w:szCs w:val="28"/>
        </w:rPr>
        <w:t xml:space="preserve"> 202</w:t>
      </w:r>
      <w:r w:rsidRPr="00323B2C">
        <w:rPr>
          <w:rFonts w:ascii="Times New Roman" w:hAnsi="Times New Roman"/>
          <w:sz w:val="28"/>
          <w:szCs w:val="28"/>
        </w:rPr>
        <w:t>3</w:t>
      </w:r>
    </w:p>
    <w:bookmarkStart w:id="0" w:name="_Toc370241848" w:displacedByCustomXml="next"/>
    <w:bookmarkStart w:id="1" w:name="_Toc370241915" w:displacedByCustomXml="next"/>
    <w:bookmarkStart w:id="2" w:name="_Toc370306116" w:displacedByCustomXml="next"/>
    <w:bookmarkStart w:id="3" w:name="_Toc370386651" w:displacedByCustomXml="next"/>
    <w:bookmarkStart w:id="4" w:name="_Toc373339003" w:displacedByCustomXml="next"/>
    <w:bookmarkStart w:id="5" w:name="_Toc373408340" w:displacedByCustomXml="next"/>
    <w:bookmarkStart w:id="6" w:name="_Toc373412396" w:displacedByCustomXml="next"/>
    <w:bookmarkStart w:id="7" w:name="_Toc373421492" w:displacedByCustomXml="next"/>
    <w:bookmarkStart w:id="8" w:name="_Toc375153678" w:displacedByCustomXml="next"/>
    <w:bookmarkStart w:id="9" w:name="_Toc391556949" w:displacedByCustomXml="next"/>
    <w:bookmarkStart w:id="10" w:name="_Toc391557016" w:displacedByCustomXml="next"/>
    <w:bookmarkStart w:id="11" w:name="_Toc393288569" w:displacedByCustomXml="next"/>
    <w:bookmarkStart w:id="12" w:name="_Toc417400336" w:displacedByCustomXml="next"/>
    <w:bookmarkStart w:id="13" w:name="_Toc425161374" w:displacedByCustomXml="next"/>
    <w:bookmarkStart w:id="14" w:name="_Toc425161436" w:displacedByCustomXml="next"/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/>
          <w:sz w:val="24"/>
          <w:szCs w:val="22"/>
        </w:rPr>
      </w:sdtEndPr>
      <w:sdtContent>
        <w:p w:rsidR="008018A5" w:rsidRPr="00323B2C" w:rsidRDefault="008018A5" w:rsidP="008018A5">
          <w:pPr>
            <w:pStyle w:val="ab"/>
            <w:numPr>
              <w:ilvl w:val="0"/>
              <w:numId w:val="0"/>
            </w:numPr>
            <w:jc w:val="center"/>
            <w:rPr>
              <w:rFonts w:ascii="Times New Roman" w:hAnsi="Times New Roman" w:cs="Times New Roman"/>
              <w:color w:val="auto"/>
            </w:rPr>
          </w:pPr>
          <w:r w:rsidRPr="00323B2C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8018A5" w:rsidRPr="00323B2C" w:rsidRDefault="00674CDF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r w:rsidRPr="00323B2C">
            <w:rPr>
              <w:rFonts w:ascii="Times New Roman" w:hAnsi="Times New Roman"/>
            </w:rPr>
            <w:fldChar w:fldCharType="begin"/>
          </w:r>
          <w:r w:rsidR="008018A5" w:rsidRPr="00323B2C">
            <w:rPr>
              <w:rFonts w:ascii="Times New Roman" w:hAnsi="Times New Roman"/>
            </w:rPr>
            <w:instrText xml:space="preserve"> TOC \h \z \t "Заголовок 1;1;Стиль2;2" </w:instrText>
          </w:r>
          <w:r w:rsidRPr="00323B2C">
            <w:rPr>
              <w:rFonts w:ascii="Times New Roman" w:hAnsi="Times New Roman"/>
            </w:rPr>
            <w:fldChar w:fldCharType="separate"/>
          </w:r>
          <w:hyperlink w:anchor="_Toc115530759" w:history="1">
            <w:r w:rsidR="008018A5" w:rsidRPr="00323B2C">
              <w:rPr>
                <w:rStyle w:val="ae"/>
                <w:rFonts w:ascii="Times New Roman" w:hAnsi="Times New Roman"/>
                <w:noProof/>
              </w:rPr>
              <w:t>12.1 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ab/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instrText xml:space="preserve"> PAGEREF _Toc115530759 \h </w:instrText>
            </w:r>
            <w:r w:rsidRPr="00323B2C">
              <w:rPr>
                <w:rFonts w:ascii="Times New Roman" w:hAnsi="Times New Roman"/>
                <w:noProof/>
                <w:webHidden/>
              </w:rPr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>3</w:t>
            </w:r>
            <w:r w:rsidRPr="00323B2C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018A5" w:rsidRPr="00323B2C" w:rsidRDefault="007B078B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530760" w:history="1">
            <w:r w:rsidR="008018A5" w:rsidRPr="00323B2C">
              <w:rPr>
                <w:rStyle w:val="ae"/>
                <w:rFonts w:ascii="Times New Roman" w:hAnsi="Times New Roman"/>
                <w:noProof/>
              </w:rPr>
              <w:t>12.2 Обоснование предложений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систем теплоснабжения</w:t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ab/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instrText xml:space="preserve"> PAGEREF _Toc115530760 \h </w:instrText>
            </w:r>
            <w:r w:rsidR="00674CDF" w:rsidRPr="00323B2C">
              <w:rPr>
                <w:rFonts w:ascii="Times New Roman" w:hAnsi="Times New Roman"/>
                <w:noProof/>
                <w:webHidden/>
              </w:rPr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>7</w:t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018A5" w:rsidRPr="00323B2C" w:rsidRDefault="007B078B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530761" w:history="1">
            <w:r w:rsidR="008018A5" w:rsidRPr="00323B2C">
              <w:rPr>
                <w:rStyle w:val="ae"/>
                <w:rFonts w:ascii="Times New Roman" w:hAnsi="Times New Roman"/>
                <w:noProof/>
              </w:rPr>
              <w:t>12.3 Расчеты экономической эффективности инвестиций</w:t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ab/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instrText xml:space="preserve"> PAGEREF _Toc115530761 \h </w:instrText>
            </w:r>
            <w:r w:rsidR="00674CDF" w:rsidRPr="00323B2C">
              <w:rPr>
                <w:rFonts w:ascii="Times New Roman" w:hAnsi="Times New Roman"/>
                <w:noProof/>
                <w:webHidden/>
              </w:rPr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>8</w:t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018A5" w:rsidRPr="00323B2C" w:rsidRDefault="007B078B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530762" w:history="1">
            <w:r w:rsidR="008018A5" w:rsidRPr="00323B2C">
              <w:rPr>
                <w:rStyle w:val="ae"/>
                <w:rFonts w:ascii="Times New Roman" w:hAnsi="Times New Roman"/>
                <w:noProof/>
              </w:rPr>
              <w:t>12.4 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ab/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instrText xml:space="preserve"> PAGEREF _Toc115530762 \h </w:instrText>
            </w:r>
            <w:r w:rsidR="00674CDF" w:rsidRPr="00323B2C">
              <w:rPr>
                <w:rFonts w:ascii="Times New Roman" w:hAnsi="Times New Roman"/>
                <w:noProof/>
                <w:webHidden/>
              </w:rPr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>8</w:t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018A5" w:rsidRPr="00323B2C" w:rsidRDefault="007B078B">
          <w:pPr>
            <w:pStyle w:val="21"/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530763" w:history="1">
            <w:r w:rsidR="008018A5" w:rsidRPr="00323B2C">
              <w:rPr>
                <w:rStyle w:val="ae"/>
                <w:rFonts w:ascii="Times New Roman" w:hAnsi="Times New Roman"/>
                <w:noProof/>
              </w:rPr>
              <w:t>12.5 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модернизации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ab/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instrText xml:space="preserve"> PAGEREF _Toc115530763 \h </w:instrText>
            </w:r>
            <w:r w:rsidR="00674CDF" w:rsidRPr="00323B2C">
              <w:rPr>
                <w:rFonts w:ascii="Times New Roman" w:hAnsi="Times New Roman"/>
                <w:noProof/>
                <w:webHidden/>
              </w:rPr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8018A5" w:rsidRPr="00323B2C">
              <w:rPr>
                <w:rFonts w:ascii="Times New Roman" w:hAnsi="Times New Roman"/>
                <w:noProof/>
                <w:webHidden/>
              </w:rPr>
              <w:t>10</w:t>
            </w:r>
            <w:r w:rsidR="00674CDF" w:rsidRPr="00323B2C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8018A5" w:rsidRDefault="00674CDF" w:rsidP="008018A5">
          <w:pPr>
            <w:spacing w:line="360" w:lineRule="auto"/>
            <w:jc w:val="both"/>
          </w:pPr>
          <w:r w:rsidRPr="00323B2C">
            <w:rPr>
              <w:rFonts w:ascii="Times New Roman" w:hAnsi="Times New Roman"/>
              <w:caps/>
            </w:rPr>
            <w:fldChar w:fldCharType="end"/>
          </w:r>
        </w:p>
      </w:sdtContent>
    </w:sdt>
    <w:p w:rsidR="0063579A" w:rsidRDefault="0063579A" w:rsidP="004D7B35">
      <w:pPr>
        <w:spacing w:after="120"/>
        <w:jc w:val="both"/>
        <w:rPr>
          <w:rFonts w:cs="Arial"/>
          <w:caps/>
          <w:szCs w:val="24"/>
        </w:rPr>
      </w:pPr>
    </w:p>
    <w:p w:rsidR="0063579A" w:rsidRPr="0063579A" w:rsidRDefault="0063579A" w:rsidP="0063579A"/>
    <w:bookmarkEnd w:id="14"/>
    <w:bookmarkEnd w:id="13"/>
    <w:bookmarkEnd w:id="12"/>
    <w:bookmarkEnd w:id="11"/>
    <w:bookmarkEnd w:id="10"/>
    <w:bookmarkEnd w:id="9"/>
    <w:bookmarkEnd w:id="8"/>
    <w:bookmarkEnd w:id="7"/>
    <w:bookmarkEnd w:id="6"/>
    <w:bookmarkEnd w:id="5"/>
    <w:bookmarkEnd w:id="4"/>
    <w:bookmarkEnd w:id="3"/>
    <w:bookmarkEnd w:id="2"/>
    <w:bookmarkEnd w:id="1"/>
    <w:bookmarkEnd w:id="0"/>
    <w:p w:rsidR="00227BB4" w:rsidRDefault="00227BB4" w:rsidP="00E67576">
      <w:pPr>
        <w:pStyle w:val="1"/>
        <w:rPr>
          <w:szCs w:val="26"/>
          <w:highlight w:val="yellow"/>
        </w:rPr>
        <w:sectPr w:rsidR="00227BB4" w:rsidSect="00716682">
          <w:headerReference w:type="default" r:id="rId9"/>
          <w:footerReference w:type="default" r:id="rId10"/>
          <w:type w:val="continuous"/>
          <w:pgSz w:w="11906" w:h="16838"/>
          <w:pgMar w:top="1134" w:right="850" w:bottom="1134" w:left="1701" w:header="708" w:footer="582" w:gutter="0"/>
          <w:cols w:space="708"/>
          <w:titlePg/>
          <w:docGrid w:linePitch="360"/>
        </w:sectPr>
      </w:pPr>
    </w:p>
    <w:p w:rsidR="00F02539" w:rsidRPr="001B0668" w:rsidRDefault="00AB00E2" w:rsidP="001B06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5" w:name="_Toc115530759"/>
      <w:r w:rsidRPr="001B0668">
        <w:rPr>
          <w:rFonts w:ascii="Times New Roman" w:hAnsi="Times New Roman"/>
        </w:rPr>
        <w:lastRenderedPageBreak/>
        <w:t>12.1 Оценка финансовых потребностей для осуществления строительства, реконструкции, технического перевооружения и (или) модернизации и</w:t>
      </w:r>
      <w:r w:rsidRPr="001B0668">
        <w:rPr>
          <w:rFonts w:ascii="Times New Roman" w:hAnsi="Times New Roman"/>
        </w:rPr>
        <w:t>с</w:t>
      </w:r>
      <w:r w:rsidRPr="001B0668">
        <w:rPr>
          <w:rFonts w:ascii="Times New Roman" w:hAnsi="Times New Roman"/>
        </w:rPr>
        <w:t>точников тепловой энергии и тепловых сетей</w:t>
      </w:r>
      <w:bookmarkEnd w:id="15"/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 xml:space="preserve">Предлагаемый перечень мероприятий и размер необходимых инвестиций в мероприятия по источникам теплоснабжения и тепловым сетям </w:t>
      </w:r>
      <w:r w:rsidR="00AB00E2" w:rsidRPr="001B0668">
        <w:rPr>
          <w:rFonts w:ascii="Times New Roman" w:hAnsi="Times New Roman"/>
          <w:sz w:val="28"/>
          <w:szCs w:val="28"/>
        </w:rPr>
        <w:t>Шпаковского МО</w:t>
      </w:r>
      <w:r w:rsidRPr="001B0668">
        <w:rPr>
          <w:rFonts w:ascii="Times New Roman" w:hAnsi="Times New Roman"/>
          <w:sz w:val="28"/>
          <w:szCs w:val="28"/>
        </w:rPr>
        <w:t xml:space="preserve">, на каждом этапе рассматриваемого периода представлен в </w:t>
      </w:r>
      <w:r w:rsidR="00C06876" w:rsidRPr="001B0668">
        <w:rPr>
          <w:rFonts w:ascii="Times New Roman" w:hAnsi="Times New Roman"/>
          <w:sz w:val="28"/>
          <w:szCs w:val="28"/>
        </w:rPr>
        <w:t xml:space="preserve">таблице </w:t>
      </w:r>
      <w:r w:rsidR="009B55A8">
        <w:fldChar w:fldCharType="begin"/>
      </w:r>
      <w:r w:rsidR="009B55A8">
        <w:instrText xml:space="preserve"> REF _Ref115529640 \h  \* MERGEFORMAT </w:instrText>
      </w:r>
      <w:r w:rsidR="009B55A8">
        <w:fldChar w:fldCharType="separate"/>
      </w:r>
      <w:r w:rsidR="00AB00E2" w:rsidRPr="001B0668">
        <w:rPr>
          <w:rFonts w:ascii="Times New Roman" w:hAnsi="Times New Roman"/>
          <w:vanish/>
          <w:sz w:val="28"/>
          <w:szCs w:val="28"/>
        </w:rPr>
        <w:t>Таблица 1</w:t>
      </w:r>
      <w:r w:rsidR="009B55A8">
        <w:fldChar w:fldCharType="end"/>
      </w:r>
      <w:r w:rsidRPr="001B0668">
        <w:rPr>
          <w:rFonts w:ascii="Times New Roman" w:hAnsi="Times New Roman"/>
          <w:sz w:val="28"/>
          <w:szCs w:val="28"/>
        </w:rPr>
        <w:t>с ук</w:t>
      </w:r>
      <w:r w:rsidRPr="001B0668">
        <w:rPr>
          <w:rFonts w:ascii="Times New Roman" w:hAnsi="Times New Roman"/>
          <w:sz w:val="28"/>
          <w:szCs w:val="28"/>
        </w:rPr>
        <w:t>а</w:t>
      </w:r>
      <w:r w:rsidRPr="001B0668">
        <w:rPr>
          <w:rFonts w:ascii="Times New Roman" w:hAnsi="Times New Roman"/>
          <w:sz w:val="28"/>
          <w:szCs w:val="28"/>
        </w:rPr>
        <w:t>занием ориентировочной стоимости. Объемы инвестиций определены ориент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>ровочно и должны быть уточнены при разработке проектно-сметной докуме</w:t>
      </w:r>
      <w:r w:rsidRPr="001B0668">
        <w:rPr>
          <w:rFonts w:ascii="Times New Roman" w:hAnsi="Times New Roman"/>
          <w:sz w:val="28"/>
          <w:szCs w:val="28"/>
        </w:rPr>
        <w:t>н</w:t>
      </w:r>
      <w:r w:rsidRPr="001B0668">
        <w:rPr>
          <w:rFonts w:ascii="Times New Roman" w:hAnsi="Times New Roman"/>
          <w:sz w:val="28"/>
          <w:szCs w:val="28"/>
        </w:rPr>
        <w:t>тации. Выбор мероприятий в части выполнения реконструкции или строител</w:t>
      </w:r>
      <w:r w:rsidRPr="001B0668">
        <w:rPr>
          <w:rFonts w:ascii="Times New Roman" w:hAnsi="Times New Roman"/>
          <w:sz w:val="28"/>
          <w:szCs w:val="28"/>
        </w:rPr>
        <w:t>ь</w:t>
      </w:r>
      <w:r w:rsidRPr="001B0668">
        <w:rPr>
          <w:rFonts w:ascii="Times New Roman" w:hAnsi="Times New Roman"/>
          <w:sz w:val="28"/>
          <w:szCs w:val="28"/>
        </w:rPr>
        <w:t>ства новых источников определяется на основании проектно-сметной докуме</w:t>
      </w:r>
      <w:r w:rsidRPr="001B0668">
        <w:rPr>
          <w:rFonts w:ascii="Times New Roman" w:hAnsi="Times New Roman"/>
          <w:sz w:val="28"/>
          <w:szCs w:val="28"/>
        </w:rPr>
        <w:t>н</w:t>
      </w:r>
      <w:r w:rsidRPr="001B0668">
        <w:rPr>
          <w:rFonts w:ascii="Times New Roman" w:hAnsi="Times New Roman"/>
          <w:sz w:val="28"/>
          <w:szCs w:val="28"/>
        </w:rPr>
        <w:t xml:space="preserve">тации. </w:t>
      </w:r>
    </w:p>
    <w:p w:rsidR="009D1B92" w:rsidRPr="001B0668" w:rsidRDefault="009D1B92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 xml:space="preserve">Перечень мероприятий по реконструкции </w:t>
      </w:r>
      <w:r w:rsidR="00AB00E2" w:rsidRPr="001B0668">
        <w:rPr>
          <w:rFonts w:ascii="Times New Roman" w:hAnsi="Times New Roman"/>
          <w:sz w:val="28"/>
          <w:szCs w:val="28"/>
        </w:rPr>
        <w:t>тепловых сетей,</w:t>
      </w:r>
      <w:r w:rsidRPr="001B0668">
        <w:rPr>
          <w:rFonts w:ascii="Times New Roman" w:hAnsi="Times New Roman"/>
          <w:sz w:val="28"/>
          <w:szCs w:val="28"/>
        </w:rPr>
        <w:t xml:space="preserve"> эксплуатиру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 xml:space="preserve">мых </w:t>
      </w:r>
      <w:r w:rsidR="001B0668">
        <w:rPr>
          <w:rFonts w:ascii="Times New Roman" w:hAnsi="Times New Roman"/>
          <w:sz w:val="28"/>
          <w:szCs w:val="28"/>
        </w:rPr>
        <w:t xml:space="preserve">Шпаковским филиалом </w:t>
      </w:r>
      <w:r w:rsidR="00AB00E2" w:rsidRPr="001B0668">
        <w:rPr>
          <w:rFonts w:ascii="Times New Roman" w:hAnsi="Times New Roman"/>
          <w:sz w:val="28"/>
          <w:szCs w:val="28"/>
        </w:rPr>
        <w:t>ГУП СК «</w:t>
      </w:r>
      <w:proofErr w:type="spellStart"/>
      <w:r w:rsidR="00AB00E2" w:rsidRPr="001B0668">
        <w:rPr>
          <w:rFonts w:ascii="Times New Roman" w:hAnsi="Times New Roman"/>
          <w:sz w:val="28"/>
          <w:szCs w:val="28"/>
        </w:rPr>
        <w:t>Крайтеплоэнерго</w:t>
      </w:r>
      <w:proofErr w:type="spellEnd"/>
      <w:r w:rsidR="00AB00E2" w:rsidRPr="001B0668">
        <w:rPr>
          <w:rFonts w:ascii="Times New Roman" w:hAnsi="Times New Roman"/>
          <w:sz w:val="28"/>
          <w:szCs w:val="28"/>
        </w:rPr>
        <w:t>»</w:t>
      </w:r>
      <w:r w:rsidRPr="001B0668">
        <w:rPr>
          <w:rFonts w:ascii="Times New Roman" w:hAnsi="Times New Roman"/>
          <w:sz w:val="28"/>
          <w:szCs w:val="28"/>
        </w:rPr>
        <w:t xml:space="preserve"> со сроком эксплуат</w:t>
      </w:r>
      <w:r w:rsidRPr="001B0668">
        <w:rPr>
          <w:rFonts w:ascii="Times New Roman" w:hAnsi="Times New Roman"/>
          <w:sz w:val="28"/>
          <w:szCs w:val="28"/>
        </w:rPr>
        <w:t>а</w:t>
      </w:r>
      <w:r w:rsidRPr="001B0668">
        <w:rPr>
          <w:rFonts w:ascii="Times New Roman" w:hAnsi="Times New Roman"/>
          <w:sz w:val="28"/>
          <w:szCs w:val="28"/>
        </w:rPr>
        <w:t>ции более 25 лет приведен в Глав</w:t>
      </w:r>
      <w:r w:rsidR="00AB00E2" w:rsidRPr="001B0668">
        <w:rPr>
          <w:rFonts w:ascii="Times New Roman" w:hAnsi="Times New Roman"/>
          <w:sz w:val="28"/>
          <w:szCs w:val="28"/>
        </w:rPr>
        <w:t>е8</w:t>
      </w:r>
      <w:r w:rsidRPr="001B0668">
        <w:rPr>
          <w:rFonts w:ascii="Times New Roman" w:hAnsi="Times New Roman"/>
          <w:sz w:val="28"/>
          <w:szCs w:val="28"/>
        </w:rPr>
        <w:t xml:space="preserve"> Обосновывающих материалов. Сроки, и</w:t>
      </w:r>
      <w:r w:rsidRPr="001B0668">
        <w:rPr>
          <w:rFonts w:ascii="Times New Roman" w:hAnsi="Times New Roman"/>
          <w:sz w:val="28"/>
          <w:szCs w:val="28"/>
        </w:rPr>
        <w:t>с</w:t>
      </w:r>
      <w:r w:rsidRPr="001B0668">
        <w:rPr>
          <w:rFonts w:ascii="Times New Roman" w:hAnsi="Times New Roman"/>
          <w:sz w:val="28"/>
          <w:szCs w:val="28"/>
        </w:rPr>
        <w:t xml:space="preserve">точники финансирования и объемы выполнения </w:t>
      </w:r>
      <w:proofErr w:type="spellStart"/>
      <w:r w:rsidRPr="001B0668">
        <w:rPr>
          <w:rFonts w:ascii="Times New Roman" w:hAnsi="Times New Roman"/>
          <w:sz w:val="28"/>
          <w:szCs w:val="28"/>
        </w:rPr>
        <w:t>переченья</w:t>
      </w:r>
      <w:proofErr w:type="spellEnd"/>
      <w:r w:rsidRPr="001B0668">
        <w:rPr>
          <w:rFonts w:ascii="Times New Roman" w:hAnsi="Times New Roman"/>
          <w:sz w:val="28"/>
          <w:szCs w:val="28"/>
        </w:rPr>
        <w:t xml:space="preserve"> мероприятий по р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 xml:space="preserve">конструкции необходимо определить заинтересованному кругу лиц. </w:t>
      </w:r>
    </w:p>
    <w:p w:rsidR="009D1B92" w:rsidRPr="007C38BC" w:rsidRDefault="009D1B92" w:rsidP="007C38BC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:rsidR="007C38BC" w:rsidRDefault="007C38BC" w:rsidP="007C38BC">
      <w:pPr>
        <w:spacing w:after="0" w:line="360" w:lineRule="auto"/>
        <w:ind w:firstLine="708"/>
        <w:jc w:val="both"/>
        <w:rPr>
          <w:rFonts w:cs="Arial"/>
          <w:szCs w:val="24"/>
        </w:rPr>
        <w:sectPr w:rsidR="007C38BC" w:rsidSect="007C38BC"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C06876" w:rsidRPr="001B0668" w:rsidRDefault="00AB00E2" w:rsidP="00C06876">
      <w:pPr>
        <w:pStyle w:val="afff9"/>
        <w:keepNext/>
        <w:rPr>
          <w:rFonts w:ascii="Times New Roman" w:hAnsi="Times New Roman"/>
        </w:rPr>
      </w:pPr>
      <w:bookmarkStart w:id="16" w:name="_Ref115529640"/>
      <w:bookmarkStart w:id="17" w:name="_Toc102443516"/>
      <w:bookmarkStart w:id="18" w:name="_Ref101867304"/>
      <w:r w:rsidRPr="001B0668">
        <w:rPr>
          <w:rFonts w:ascii="Times New Roman" w:hAnsi="Times New Roman"/>
          <w:szCs w:val="24"/>
        </w:rPr>
        <w:lastRenderedPageBreak/>
        <w:t xml:space="preserve">Таблица </w:t>
      </w:r>
      <w:r w:rsidR="00674CDF" w:rsidRPr="001B0668">
        <w:rPr>
          <w:rFonts w:ascii="Times New Roman" w:hAnsi="Times New Roman"/>
          <w:szCs w:val="24"/>
        </w:rPr>
        <w:fldChar w:fldCharType="begin"/>
      </w:r>
      <w:r w:rsidRPr="001B0668">
        <w:rPr>
          <w:rFonts w:ascii="Times New Roman" w:hAnsi="Times New Roman"/>
          <w:szCs w:val="24"/>
        </w:rPr>
        <w:instrText xml:space="preserve"> SEQ Таблица \* ARABIC </w:instrText>
      </w:r>
      <w:r w:rsidR="00674CDF" w:rsidRPr="001B0668">
        <w:rPr>
          <w:rFonts w:ascii="Times New Roman" w:hAnsi="Times New Roman"/>
          <w:szCs w:val="24"/>
        </w:rPr>
        <w:fldChar w:fldCharType="separate"/>
      </w:r>
      <w:r w:rsidRPr="001B0668">
        <w:rPr>
          <w:rFonts w:ascii="Times New Roman" w:hAnsi="Times New Roman"/>
          <w:noProof/>
          <w:szCs w:val="24"/>
        </w:rPr>
        <w:t>1</w:t>
      </w:r>
      <w:r w:rsidR="00674CDF" w:rsidRPr="001B0668">
        <w:rPr>
          <w:rFonts w:ascii="Times New Roman" w:hAnsi="Times New Roman"/>
          <w:szCs w:val="24"/>
        </w:rPr>
        <w:fldChar w:fldCharType="end"/>
      </w:r>
      <w:bookmarkEnd w:id="16"/>
      <w:r w:rsidRPr="001B0668">
        <w:rPr>
          <w:rFonts w:ascii="Times New Roman" w:hAnsi="Times New Roman"/>
          <w:szCs w:val="24"/>
        </w:rPr>
        <w:t xml:space="preserve"> - </w:t>
      </w:r>
      <w:r w:rsidR="00C06876" w:rsidRPr="001B0668">
        <w:rPr>
          <w:rFonts w:ascii="Times New Roman" w:hAnsi="Times New Roman"/>
        </w:rPr>
        <w:t xml:space="preserve">График финансирования и перечень мероприятий, тыс. руб. </w:t>
      </w:r>
      <w:r w:rsidRPr="001B0668">
        <w:rPr>
          <w:rFonts w:ascii="Times New Roman" w:hAnsi="Times New Roman"/>
        </w:rPr>
        <w:t>с</w:t>
      </w:r>
      <w:r w:rsidR="00C06876" w:rsidRPr="001B0668">
        <w:rPr>
          <w:rFonts w:ascii="Times New Roman" w:hAnsi="Times New Roman"/>
        </w:rPr>
        <w:t xml:space="preserve"> НДС</w:t>
      </w:r>
      <w:bookmarkEnd w:id="17"/>
    </w:p>
    <w:tbl>
      <w:tblPr>
        <w:tblW w:w="5000" w:type="pct"/>
        <w:tblLook w:val="04A0" w:firstRow="1" w:lastRow="0" w:firstColumn="1" w:lastColumn="0" w:noHBand="0" w:noVBand="1"/>
      </w:tblPr>
      <w:tblGrid>
        <w:gridCol w:w="2068"/>
        <w:gridCol w:w="2842"/>
        <w:gridCol w:w="967"/>
        <w:gridCol w:w="618"/>
        <w:gridCol w:w="618"/>
        <w:gridCol w:w="866"/>
        <w:gridCol w:w="866"/>
        <w:gridCol w:w="967"/>
        <w:gridCol w:w="967"/>
        <w:gridCol w:w="967"/>
        <w:gridCol w:w="1272"/>
        <w:gridCol w:w="1768"/>
      </w:tblGrid>
      <w:tr w:rsidR="00AB00E2" w:rsidRPr="002C7985" w:rsidTr="00BF1EA0">
        <w:trPr>
          <w:trHeight w:val="510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bookmarkEnd w:id="18"/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№ проекта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2031-2036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Срок реал</w:t>
            </w: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зации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Источник фина</w:t>
            </w: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</w:t>
            </w: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сирования</w:t>
            </w:r>
          </w:p>
        </w:tc>
      </w:tr>
      <w:tr w:rsidR="00AB00E2" w:rsidRPr="002C7985" w:rsidTr="00BF1EA0">
        <w:trPr>
          <w:trHeight w:val="300"/>
        </w:trPr>
        <w:tc>
          <w:tcPr>
            <w:tcW w:w="6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001.00.00.000.000.000</w:t>
            </w:r>
          </w:p>
        </w:tc>
        <w:tc>
          <w:tcPr>
            <w:tcW w:w="430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0E2" w:rsidRPr="002C7985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Группа проектов №001 ЕТО №1 </w:t>
            </w:r>
            <w:r w:rsidR="00453F1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–</w:t>
            </w: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453F1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Шпаковский</w:t>
            </w:r>
            <w:proofErr w:type="spellEnd"/>
            <w:r w:rsidR="00453F1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филиал </w:t>
            </w:r>
            <w:bookmarkStart w:id="19" w:name="_GoBack"/>
            <w:bookmarkEnd w:id="19"/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ГУП СК «</w:t>
            </w:r>
            <w:proofErr w:type="spellStart"/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Крайтеплоэнерго</w:t>
            </w:r>
            <w:proofErr w:type="spellEnd"/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BF1EA0" w:rsidRPr="002C7985" w:rsidTr="00BF1EA0">
        <w:trPr>
          <w:trHeight w:val="300"/>
        </w:trPr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 стоимость проектов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BF1EA0" w:rsidRPr="002C7985" w:rsidTr="00BF1EA0">
        <w:trPr>
          <w:trHeight w:val="300"/>
        </w:trPr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 стоимость проектов нара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тающим итогом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F8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BF1EA0" w:rsidRPr="002C7985" w:rsidTr="00AB00E2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Подгруппа проектов "Реконструкция источников тепловой энергии"</w:t>
            </w:r>
          </w:p>
        </w:tc>
      </w:tr>
      <w:tr w:rsidR="00BF1EA0" w:rsidRPr="002C7985" w:rsidTr="00175EF6">
        <w:trPr>
          <w:trHeight w:val="1785"/>
        </w:trPr>
        <w:tc>
          <w:tcPr>
            <w:tcW w:w="69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BF1E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001.01.02.000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Техническое перевооружение котельной           Кот. 38-19 "Ма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ковского"                          г. М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хайловск, ул. Маяковского, 27/3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BF1E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BF1EA0" w:rsidRPr="002C7985" w:rsidTr="00175EF6">
        <w:trPr>
          <w:trHeight w:val="1785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BF1E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Строительство </w:t>
            </w:r>
            <w:proofErr w:type="spell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блочно</w:t>
            </w:r>
            <w:proofErr w:type="spell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-модульной котельной для тепл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снабжения  жилых домов пер. Кавказский, 19; </w:t>
            </w:r>
            <w:proofErr w:type="spell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авказский</w:t>
            </w:r>
            <w:proofErr w:type="spell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82 </w:t>
            </w:r>
            <w:proofErr w:type="spell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корп</w:t>
            </w:r>
            <w:proofErr w:type="spell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1; </w:t>
            </w:r>
            <w:proofErr w:type="spell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пер.Кавказский</w:t>
            </w:r>
            <w:proofErr w:type="spell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82 </w:t>
            </w:r>
            <w:proofErr w:type="spell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корп</w:t>
            </w:r>
            <w:proofErr w:type="spell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1; </w:t>
            </w:r>
            <w:proofErr w:type="spell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пер.Кавказский</w:t>
            </w:r>
            <w:proofErr w:type="spell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82 </w:t>
            </w:r>
            <w:proofErr w:type="spell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корп</w:t>
            </w:r>
            <w:proofErr w:type="spell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6032,2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F1EA0" w:rsidRPr="002C7985" w:rsidTr="00175EF6">
        <w:trPr>
          <w:trHeight w:val="1785"/>
        </w:trPr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BF1E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Реконструкция существующей котельной.  Замена котлов: ТВГ-0,75  - 1 шт., КСВ-0,75  -1шт на котлы  </w:t>
            </w:r>
            <w:proofErr w:type="spell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Ква</w:t>
            </w:r>
            <w:proofErr w:type="spell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-0,4   - 2 шт.,                                замена горелок:  - 2 шт.,</w:t>
            </w:r>
            <w:proofErr w:type="gram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г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релки  </w:t>
            </w:r>
            <w:proofErr w:type="spell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Unigas</w:t>
            </w:r>
            <w:proofErr w:type="spell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P65M-PR.L.RU.A. - 2 шт.    , проведение наладки об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рудования, замена насосов К45/55 -2шт, К 20/30 -2шт на </w:t>
            </w:r>
            <w:proofErr w:type="spell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насосыWilo</w:t>
            </w:r>
            <w:proofErr w:type="spell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MHI-204 DM  -2шт,  </w:t>
            </w:r>
            <w:proofErr w:type="spellStart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IPL 40/130 -2,2/2 2шт, Шк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фы управления  горелками, шк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фы управления котлами и шкафы управления насосами;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C798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4673,1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EA0" w:rsidRPr="002C7985" w:rsidRDefault="00BF1EA0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C38BC" w:rsidRDefault="007C38BC" w:rsidP="00227BB4">
      <w:pPr>
        <w:spacing w:after="0" w:line="360" w:lineRule="auto"/>
        <w:jc w:val="both"/>
        <w:rPr>
          <w:rFonts w:cs="Arial"/>
          <w:szCs w:val="24"/>
        </w:rPr>
        <w:sectPr w:rsidR="007C38BC" w:rsidSect="00227BB4">
          <w:footerReference w:type="first" r:id="rId14"/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:rsidR="0001703D" w:rsidRPr="001B0668" w:rsidRDefault="00AB00E2" w:rsidP="001B06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0" w:name="_Toc115530760"/>
      <w:r w:rsidRPr="001B0668">
        <w:rPr>
          <w:rFonts w:ascii="Times New Roman" w:hAnsi="Times New Roman"/>
        </w:rPr>
        <w:lastRenderedPageBreak/>
        <w:t>12.2 Обоснование предложений по источникам инвестиций, обеспечива</w:t>
      </w:r>
      <w:r w:rsidRPr="001B0668">
        <w:rPr>
          <w:rFonts w:ascii="Times New Roman" w:hAnsi="Times New Roman"/>
        </w:rPr>
        <w:t>ю</w:t>
      </w:r>
      <w:r w:rsidRPr="001B0668">
        <w:rPr>
          <w:rFonts w:ascii="Times New Roman" w:hAnsi="Times New Roman"/>
        </w:rPr>
        <w:t>щих финансовые потребности для осуществления строительства, реко</w:t>
      </w:r>
      <w:r w:rsidRPr="001B0668">
        <w:rPr>
          <w:rFonts w:ascii="Times New Roman" w:hAnsi="Times New Roman"/>
        </w:rPr>
        <w:t>н</w:t>
      </w:r>
      <w:r w:rsidRPr="001B0668">
        <w:rPr>
          <w:rFonts w:ascii="Times New Roman" w:hAnsi="Times New Roman"/>
        </w:rPr>
        <w:t>струкции, технического перевооружения и (или) модернизации систем те</w:t>
      </w:r>
      <w:r w:rsidRPr="001B0668">
        <w:rPr>
          <w:rFonts w:ascii="Times New Roman" w:hAnsi="Times New Roman"/>
        </w:rPr>
        <w:t>п</w:t>
      </w:r>
      <w:r w:rsidRPr="001B0668">
        <w:rPr>
          <w:rFonts w:ascii="Times New Roman" w:hAnsi="Times New Roman"/>
        </w:rPr>
        <w:t>лоснабжения</w:t>
      </w:r>
      <w:bookmarkEnd w:id="20"/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Объем финансовых потребностей на реализацию плана развития схемы теплоснабжения определен посредством суммирования финансовых потребн</w:t>
      </w:r>
      <w:r w:rsidRPr="001B0668">
        <w:rPr>
          <w:rFonts w:ascii="Times New Roman" w:hAnsi="Times New Roman"/>
          <w:sz w:val="28"/>
          <w:szCs w:val="28"/>
        </w:rPr>
        <w:t>о</w:t>
      </w:r>
      <w:r w:rsidRPr="001B0668">
        <w:rPr>
          <w:rFonts w:ascii="Times New Roman" w:hAnsi="Times New Roman"/>
          <w:sz w:val="28"/>
          <w:szCs w:val="28"/>
        </w:rPr>
        <w:t>стей на реализацию каждого мероприятия по строительству, реконструкции и техническому перевооружению.</w:t>
      </w:r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Возможно рассмотрение следующих источников финансирования, обе</w:t>
      </w:r>
      <w:r w:rsidRPr="001B0668">
        <w:rPr>
          <w:rFonts w:ascii="Times New Roman" w:hAnsi="Times New Roman"/>
          <w:sz w:val="28"/>
          <w:szCs w:val="28"/>
        </w:rPr>
        <w:t>с</w:t>
      </w:r>
      <w:r w:rsidRPr="001B0668">
        <w:rPr>
          <w:rFonts w:ascii="Times New Roman" w:hAnsi="Times New Roman"/>
          <w:sz w:val="28"/>
          <w:szCs w:val="28"/>
        </w:rPr>
        <w:t xml:space="preserve">печивающих реализацию проектов: </w:t>
      </w:r>
    </w:p>
    <w:p w:rsidR="007C38BC" w:rsidRPr="001B0668" w:rsidRDefault="007C38BC" w:rsidP="001B0668">
      <w:pPr>
        <w:pStyle w:val="af"/>
        <w:numPr>
          <w:ilvl w:val="0"/>
          <w:numId w:val="20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 xml:space="preserve">включение капитальных затрат в тариф на тепловую энергию; </w:t>
      </w:r>
    </w:p>
    <w:p w:rsidR="007C38BC" w:rsidRPr="001B0668" w:rsidRDefault="007C38BC" w:rsidP="001B0668">
      <w:pPr>
        <w:pStyle w:val="af"/>
        <w:numPr>
          <w:ilvl w:val="0"/>
          <w:numId w:val="20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 xml:space="preserve">финансирование из бюджетов различных уровней. </w:t>
      </w:r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Для компенсации затрат на реконструкцию котельных и изношенных тепловых сетей за счет средств теплоснабжающих организаций произойдет ре</w:t>
      </w:r>
      <w:r w:rsidRPr="001B0668">
        <w:rPr>
          <w:rFonts w:ascii="Times New Roman" w:hAnsi="Times New Roman"/>
          <w:sz w:val="28"/>
          <w:szCs w:val="28"/>
        </w:rPr>
        <w:t>з</w:t>
      </w:r>
      <w:r w:rsidRPr="001B0668">
        <w:rPr>
          <w:rFonts w:ascii="Times New Roman" w:hAnsi="Times New Roman"/>
          <w:sz w:val="28"/>
          <w:szCs w:val="28"/>
        </w:rPr>
        <w:t>кий рост тарифа на тепловую энергию. Единовременное, резкое, повышение т</w:t>
      </w:r>
      <w:r w:rsidRPr="001B0668">
        <w:rPr>
          <w:rFonts w:ascii="Times New Roman" w:hAnsi="Times New Roman"/>
          <w:sz w:val="28"/>
          <w:szCs w:val="28"/>
        </w:rPr>
        <w:t>а</w:t>
      </w:r>
      <w:r w:rsidRPr="001B0668">
        <w:rPr>
          <w:rFonts w:ascii="Times New Roman" w:hAnsi="Times New Roman"/>
          <w:sz w:val="28"/>
          <w:szCs w:val="28"/>
        </w:rPr>
        <w:t>рифа на тепловую энергию скажется на благосостоянии жителей поселения.</w:t>
      </w:r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Реконструкцию котельных и тепловых сетей рекомендуется производит</w:t>
      </w:r>
      <w:r w:rsidRPr="001B0668">
        <w:rPr>
          <w:rFonts w:ascii="Times New Roman" w:hAnsi="Times New Roman"/>
          <w:sz w:val="28"/>
          <w:szCs w:val="28"/>
        </w:rPr>
        <w:t>ь</w:t>
      </w:r>
      <w:r w:rsidRPr="001B0668">
        <w:rPr>
          <w:rFonts w:ascii="Times New Roman" w:hAnsi="Times New Roman"/>
          <w:sz w:val="28"/>
          <w:szCs w:val="28"/>
        </w:rPr>
        <w:t>ся с привлечением денег из Федерального, местного бюджета, а также с пр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>влечением долгосрочных кредитов (Фонд содействия реформированию ЖКХ).</w:t>
      </w:r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Планируемые к строительству потребители, могут быть подключены к централизованному теплоснабжению, за счет платы за подключение. По взаи</w:t>
      </w:r>
      <w:r w:rsidRPr="001B0668">
        <w:rPr>
          <w:rFonts w:ascii="Times New Roman" w:hAnsi="Times New Roman"/>
          <w:sz w:val="28"/>
          <w:szCs w:val="28"/>
        </w:rPr>
        <w:t>м</w:t>
      </w:r>
      <w:r w:rsidRPr="001B0668">
        <w:rPr>
          <w:rFonts w:ascii="Times New Roman" w:hAnsi="Times New Roman"/>
          <w:sz w:val="28"/>
          <w:szCs w:val="28"/>
        </w:rPr>
        <w:t>ной договоренности между теплоснабжающей организацией и застройщиком, застройщик может самостоятельно понести расходы на строительство тепловых сетей от магистрали до своего объекта. В таком случае перспективный потр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>битель может получать тепловую энергию по долгосрочному договору поста</w:t>
      </w:r>
      <w:r w:rsidRPr="001B0668">
        <w:rPr>
          <w:rFonts w:ascii="Times New Roman" w:hAnsi="Times New Roman"/>
          <w:sz w:val="28"/>
          <w:szCs w:val="28"/>
        </w:rPr>
        <w:t>в</w:t>
      </w:r>
      <w:r w:rsidRPr="001B0668">
        <w:rPr>
          <w:rFonts w:ascii="Times New Roman" w:hAnsi="Times New Roman"/>
          <w:sz w:val="28"/>
          <w:szCs w:val="28"/>
        </w:rPr>
        <w:t>ки по нерегулируемым ценам. Механизм подключения новых потребителей должен соответствовать ФЗ № 190 «О теплоснабжении».</w:t>
      </w:r>
    </w:p>
    <w:p w:rsidR="007C38BC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На основании вышеизложенного предлагается следующая структура и</w:t>
      </w:r>
      <w:r w:rsidRPr="001B0668">
        <w:rPr>
          <w:rFonts w:ascii="Times New Roman" w:hAnsi="Times New Roman"/>
          <w:sz w:val="28"/>
          <w:szCs w:val="28"/>
        </w:rPr>
        <w:t>с</w:t>
      </w:r>
      <w:r w:rsidRPr="001B0668">
        <w:rPr>
          <w:rFonts w:ascii="Times New Roman" w:hAnsi="Times New Roman"/>
          <w:sz w:val="28"/>
          <w:szCs w:val="28"/>
        </w:rPr>
        <w:t xml:space="preserve">точников финансирования проектов, рассмотренных в схеме теплоснабжения: </w:t>
      </w:r>
    </w:p>
    <w:p w:rsidR="007C38BC" w:rsidRPr="001B0668" w:rsidRDefault="007C38BC" w:rsidP="001B0668">
      <w:pPr>
        <w:pStyle w:val="af"/>
        <w:numPr>
          <w:ilvl w:val="0"/>
          <w:numId w:val="19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подключение перспективных потребителей к тепловым сетям ос</w:t>
      </w:r>
      <w:r w:rsidRPr="001B0668">
        <w:rPr>
          <w:rFonts w:ascii="Times New Roman" w:hAnsi="Times New Roman"/>
          <w:sz w:val="28"/>
          <w:szCs w:val="28"/>
        </w:rPr>
        <w:t>у</w:t>
      </w:r>
      <w:r w:rsidRPr="001B0668">
        <w:rPr>
          <w:rFonts w:ascii="Times New Roman" w:hAnsi="Times New Roman"/>
          <w:sz w:val="28"/>
          <w:szCs w:val="28"/>
        </w:rPr>
        <w:t xml:space="preserve">ществлять </w:t>
      </w:r>
      <w:proofErr w:type="gramStart"/>
      <w:r w:rsidRPr="001B0668">
        <w:rPr>
          <w:rFonts w:ascii="Times New Roman" w:hAnsi="Times New Roman"/>
          <w:sz w:val="28"/>
          <w:szCs w:val="28"/>
        </w:rPr>
        <w:t>за счет платы за подключение с включением в нее кап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>тальных затрат по строительству</w:t>
      </w:r>
      <w:proofErr w:type="gramEnd"/>
      <w:r w:rsidRPr="001B0668">
        <w:rPr>
          <w:rFonts w:ascii="Times New Roman" w:hAnsi="Times New Roman"/>
          <w:sz w:val="28"/>
          <w:szCs w:val="28"/>
        </w:rPr>
        <w:t xml:space="preserve"> тепловых сетей; </w:t>
      </w:r>
    </w:p>
    <w:p w:rsidR="007C38BC" w:rsidRPr="001B0668" w:rsidRDefault="007C38BC" w:rsidP="001B0668">
      <w:pPr>
        <w:pStyle w:val="af"/>
        <w:numPr>
          <w:ilvl w:val="0"/>
          <w:numId w:val="19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реконструкцию котельных и изношенных тепловых сетей осущ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>ствить за счет бюджетных средств различных уровней. Оптимал</w:t>
      </w:r>
      <w:r w:rsidRPr="001B0668">
        <w:rPr>
          <w:rFonts w:ascii="Times New Roman" w:hAnsi="Times New Roman"/>
          <w:sz w:val="28"/>
          <w:szCs w:val="28"/>
        </w:rPr>
        <w:t>ь</w:t>
      </w:r>
      <w:r w:rsidRPr="001B0668">
        <w:rPr>
          <w:rFonts w:ascii="Times New Roman" w:hAnsi="Times New Roman"/>
          <w:sz w:val="28"/>
          <w:szCs w:val="28"/>
        </w:rPr>
        <w:t>ным вариантом в этом случае представляется включение данных расходов в областную или федеральную целевую программу с и</w:t>
      </w:r>
      <w:r w:rsidRPr="001B0668">
        <w:rPr>
          <w:rFonts w:ascii="Times New Roman" w:hAnsi="Times New Roman"/>
          <w:sz w:val="28"/>
          <w:szCs w:val="28"/>
        </w:rPr>
        <w:t>с</w:t>
      </w:r>
      <w:r w:rsidRPr="001B0668">
        <w:rPr>
          <w:rFonts w:ascii="Times New Roman" w:hAnsi="Times New Roman"/>
          <w:sz w:val="28"/>
          <w:szCs w:val="28"/>
        </w:rPr>
        <w:t>пользованием средств Фонда содействия реформирования ЖКХ.</w:t>
      </w:r>
    </w:p>
    <w:p w:rsidR="0001703D" w:rsidRPr="001B0668" w:rsidRDefault="007C38BC" w:rsidP="001B0668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lastRenderedPageBreak/>
        <w:t>Оценка стоимости капитальных вложений в строительство, реконстру</w:t>
      </w:r>
      <w:r w:rsidRPr="001B0668">
        <w:rPr>
          <w:rFonts w:ascii="Times New Roman" w:hAnsi="Times New Roman"/>
          <w:sz w:val="28"/>
          <w:szCs w:val="28"/>
        </w:rPr>
        <w:t>к</w:t>
      </w:r>
      <w:r w:rsidRPr="001B0668">
        <w:rPr>
          <w:rFonts w:ascii="Times New Roman" w:hAnsi="Times New Roman"/>
          <w:sz w:val="28"/>
          <w:szCs w:val="28"/>
        </w:rPr>
        <w:t>цию источников тепловой энергии и тепловых сетей, включая сооружения на них, выполнена на основании Главы 7 и Главы 8 настоящей схемы.</w:t>
      </w:r>
    </w:p>
    <w:p w:rsidR="001F1F4A" w:rsidRPr="001B0668" w:rsidRDefault="001F1F4A" w:rsidP="001B0668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01703D" w:rsidRPr="001B0668" w:rsidRDefault="00AB00E2" w:rsidP="001B06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1" w:name="_Toc115530761"/>
      <w:r w:rsidRPr="001B0668">
        <w:rPr>
          <w:rFonts w:ascii="Times New Roman" w:hAnsi="Times New Roman"/>
        </w:rPr>
        <w:t>12.3 Расчеты экономической эффективности инвестиций</w:t>
      </w:r>
      <w:bookmarkEnd w:id="21"/>
    </w:p>
    <w:p w:rsidR="007C38BC" w:rsidRPr="001B0668" w:rsidRDefault="007C38BC" w:rsidP="001B0668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Мероприятия по реконструкции источников тепловой энергии и тепловых сетей направлены не на повышение экономической эффективности работы с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>стем теплоснабжения, а на поддержание ее в рабочем состоянии, снижении уровня физического износа и повышение показателей надежности теплосна</w:t>
      </w:r>
      <w:r w:rsidRPr="001B0668">
        <w:rPr>
          <w:rFonts w:ascii="Times New Roman" w:hAnsi="Times New Roman"/>
          <w:sz w:val="28"/>
          <w:szCs w:val="28"/>
        </w:rPr>
        <w:t>б</w:t>
      </w:r>
      <w:r w:rsidRPr="001B0668">
        <w:rPr>
          <w:rFonts w:ascii="Times New Roman" w:hAnsi="Times New Roman"/>
          <w:sz w:val="28"/>
          <w:szCs w:val="28"/>
        </w:rPr>
        <w:t xml:space="preserve">жений. Данная группа мероприятий при значительных капитальных вложениях </w:t>
      </w:r>
      <w:proofErr w:type="gramStart"/>
      <w:r w:rsidRPr="001B0668">
        <w:rPr>
          <w:rFonts w:ascii="Times New Roman" w:hAnsi="Times New Roman"/>
          <w:sz w:val="28"/>
          <w:szCs w:val="28"/>
        </w:rPr>
        <w:t>имеет низкий экономический эффект</w:t>
      </w:r>
      <w:proofErr w:type="gramEnd"/>
      <w:r w:rsidRPr="001B0668">
        <w:rPr>
          <w:rFonts w:ascii="Times New Roman" w:hAnsi="Times New Roman"/>
          <w:sz w:val="28"/>
          <w:szCs w:val="28"/>
        </w:rPr>
        <w:t>, но является социально значимой. Расчет эффективности инвестиций в данную группу мероприятий в схеме теплосна</w:t>
      </w:r>
      <w:r w:rsidRPr="001B0668">
        <w:rPr>
          <w:rFonts w:ascii="Times New Roman" w:hAnsi="Times New Roman"/>
          <w:sz w:val="28"/>
          <w:szCs w:val="28"/>
        </w:rPr>
        <w:t>б</w:t>
      </w:r>
      <w:r w:rsidRPr="001B0668">
        <w:rPr>
          <w:rFonts w:ascii="Times New Roman" w:hAnsi="Times New Roman"/>
          <w:sz w:val="28"/>
          <w:szCs w:val="28"/>
        </w:rPr>
        <w:t>жения не приводится.</w:t>
      </w:r>
    </w:p>
    <w:p w:rsidR="003D47A2" w:rsidRPr="001B0668" w:rsidRDefault="003D47A2" w:rsidP="001B0668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E63951" w:rsidRPr="001B0668" w:rsidRDefault="00AB00E2" w:rsidP="001B06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2" w:name="_Toc115530762"/>
      <w:r w:rsidRPr="001B0668">
        <w:rPr>
          <w:rFonts w:ascii="Times New Roman" w:hAnsi="Times New Roman"/>
        </w:rPr>
        <w:t>12.4 Расчеты ценовых (тарифных) последствий для потребителей при ре</w:t>
      </w:r>
      <w:r w:rsidRPr="001B0668">
        <w:rPr>
          <w:rFonts w:ascii="Times New Roman" w:hAnsi="Times New Roman"/>
        </w:rPr>
        <w:t>а</w:t>
      </w:r>
      <w:r w:rsidRPr="001B0668">
        <w:rPr>
          <w:rFonts w:ascii="Times New Roman" w:hAnsi="Times New Roman"/>
        </w:rPr>
        <w:t>лизации программ строительства, реконструкции, технического перев</w:t>
      </w:r>
      <w:r w:rsidRPr="001B0668">
        <w:rPr>
          <w:rFonts w:ascii="Times New Roman" w:hAnsi="Times New Roman"/>
        </w:rPr>
        <w:t>о</w:t>
      </w:r>
      <w:r w:rsidRPr="001B0668">
        <w:rPr>
          <w:rFonts w:ascii="Times New Roman" w:hAnsi="Times New Roman"/>
        </w:rPr>
        <w:t>оружения и (или) модернизации систем теплоснабжения</w:t>
      </w:r>
      <w:bookmarkEnd w:id="22"/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Расчет ценовых последствий для потребителей выполнен в соответствии с требованиями действующего законодательства:</w:t>
      </w:r>
    </w:p>
    <w:p w:rsidR="00C11D22" w:rsidRPr="001B0668" w:rsidRDefault="00C11D22" w:rsidP="001B0668">
      <w:pPr>
        <w:pStyle w:val="af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методических указаний по расчету регулируемых цен (тарифов) в сф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>ре теплоснабжения от 13.06.2013 г. №760-э;</w:t>
      </w:r>
    </w:p>
    <w:p w:rsidR="00C11D22" w:rsidRPr="001B0668" w:rsidRDefault="00C11D22" w:rsidP="001B0668">
      <w:pPr>
        <w:pStyle w:val="af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основы ценообразования в сфере теплоснабжения, утвержденные п</w:t>
      </w:r>
      <w:r w:rsidRPr="001B0668">
        <w:rPr>
          <w:rFonts w:ascii="Times New Roman" w:hAnsi="Times New Roman"/>
          <w:sz w:val="28"/>
          <w:szCs w:val="28"/>
        </w:rPr>
        <w:t>о</w:t>
      </w:r>
      <w:r w:rsidRPr="001B0668">
        <w:rPr>
          <w:rFonts w:ascii="Times New Roman" w:hAnsi="Times New Roman"/>
          <w:sz w:val="28"/>
          <w:szCs w:val="28"/>
        </w:rPr>
        <w:t>становлением Правительства Российской Федерации от 22.10.2012 г. № 1075;</w:t>
      </w:r>
    </w:p>
    <w:p w:rsidR="00C11D22" w:rsidRPr="001B0668" w:rsidRDefault="00C11D22" w:rsidP="001B0668">
      <w:pPr>
        <w:pStyle w:val="af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федеральный закон от 27.07.2010 г. №190-ФЗ «О теплоснабжении»;</w:t>
      </w:r>
    </w:p>
    <w:p w:rsidR="00C11D22" w:rsidRPr="001B0668" w:rsidRDefault="00C11D22" w:rsidP="001B0668">
      <w:pPr>
        <w:pStyle w:val="af"/>
        <w:numPr>
          <w:ilvl w:val="0"/>
          <w:numId w:val="21"/>
        </w:numPr>
        <w:spacing w:after="0"/>
        <w:ind w:left="993"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на основании данных, представленных организацией.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Ценовые последствия для потребителей тепловой энергии определены как изменение показателя «необходимая валовая выручка (далее по тексту – НВВ), отнесенная к полезному отпуску», в течение расчетного периода схемы тепл</w:t>
      </w:r>
      <w:r w:rsidRPr="001B0668">
        <w:rPr>
          <w:rFonts w:ascii="Times New Roman" w:hAnsi="Times New Roman"/>
          <w:sz w:val="28"/>
          <w:szCs w:val="28"/>
        </w:rPr>
        <w:t>о</w:t>
      </w:r>
      <w:r w:rsidRPr="001B0668">
        <w:rPr>
          <w:rFonts w:ascii="Times New Roman" w:hAnsi="Times New Roman"/>
          <w:sz w:val="28"/>
          <w:szCs w:val="28"/>
        </w:rPr>
        <w:t>снабжения. Данный показатель отражает изменения постоянных и переменных затрат на производство, передачу и сбыт тепловой энергии потребителям.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Производственная программа на каждый год расчетного периода схемы теплоснабжения при расчете ценовых последствий для потребителей определ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>на с учетом ежегодных изменений следующих показателей:</w:t>
      </w:r>
    </w:p>
    <w:p w:rsidR="00C11D22" w:rsidRPr="001B0668" w:rsidRDefault="00C11D22" w:rsidP="001B0668">
      <w:pPr>
        <w:pStyle w:val="af"/>
        <w:numPr>
          <w:ilvl w:val="0"/>
          <w:numId w:val="22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отпуск тепловой энергии в сеть;</w:t>
      </w:r>
    </w:p>
    <w:p w:rsidR="00C11D22" w:rsidRPr="001B0668" w:rsidRDefault="00C11D22" w:rsidP="001B0668">
      <w:pPr>
        <w:pStyle w:val="af"/>
        <w:numPr>
          <w:ilvl w:val="0"/>
          <w:numId w:val="22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потери тепловой энергии в тепловых сетях.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lastRenderedPageBreak/>
        <w:t>Изменения перечисленных выше величин обусловлены следующими фа</w:t>
      </w:r>
      <w:r w:rsidRPr="001B0668">
        <w:rPr>
          <w:rFonts w:ascii="Times New Roman" w:hAnsi="Times New Roman"/>
          <w:sz w:val="28"/>
          <w:szCs w:val="28"/>
        </w:rPr>
        <w:t>к</w:t>
      </w:r>
      <w:r w:rsidRPr="001B0668">
        <w:rPr>
          <w:rFonts w:ascii="Times New Roman" w:hAnsi="Times New Roman"/>
          <w:sz w:val="28"/>
          <w:szCs w:val="28"/>
        </w:rPr>
        <w:t>торами изменения величины потерь тепловой энергии в тепловых сетях в р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>зультате замены сетей, исчерпавших эксплуатационный ресурс.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Для каждого года расчетного периода схемы теплоснабжения на источн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 xml:space="preserve">ках теплоснабжения произведен расчет изменения производственных издержек: </w:t>
      </w:r>
    </w:p>
    <w:p w:rsidR="00C11D22" w:rsidRPr="001B0668" w:rsidRDefault="00C11D22" w:rsidP="001B0668">
      <w:pPr>
        <w:pStyle w:val="af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затраты на топливо;</w:t>
      </w:r>
    </w:p>
    <w:p w:rsidR="00C11D22" w:rsidRPr="001B0668" w:rsidRDefault="00C11D22" w:rsidP="001B0668">
      <w:pPr>
        <w:pStyle w:val="af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затраты электрической энергии на отпуск тепловой энергии в сеть;</w:t>
      </w:r>
    </w:p>
    <w:p w:rsidR="00C11D22" w:rsidRPr="001B0668" w:rsidRDefault="00C11D22" w:rsidP="001B0668">
      <w:pPr>
        <w:pStyle w:val="af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затраты на оплату труда персонала с учётом страховых отчислений;</w:t>
      </w:r>
    </w:p>
    <w:p w:rsidR="00C11D22" w:rsidRPr="001B0668" w:rsidRDefault="00C11D22" w:rsidP="001B0668">
      <w:pPr>
        <w:pStyle w:val="af"/>
        <w:numPr>
          <w:ilvl w:val="0"/>
          <w:numId w:val="23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прочие затраты.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При расчете ценовых последствий производственные издержки на каждый год расчетного периода определены с учетом изменения перечисленных выше издержек, а также с применением индексов-дефляторов для приведения вел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>чины затрат в соответствии с ценами соответствующих лет.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Затраты на топливо определены, исходя из годового расхода топлива и его цены с учетом индексов-дефляторов для соответствующего года. Перспекти</w:t>
      </w:r>
      <w:r w:rsidRPr="001B0668">
        <w:rPr>
          <w:rFonts w:ascii="Times New Roman" w:hAnsi="Times New Roman"/>
          <w:sz w:val="28"/>
          <w:szCs w:val="28"/>
        </w:rPr>
        <w:t>в</w:t>
      </w:r>
      <w:r w:rsidRPr="001B0668">
        <w:rPr>
          <w:rFonts w:ascii="Times New Roman" w:hAnsi="Times New Roman"/>
          <w:sz w:val="28"/>
          <w:szCs w:val="28"/>
        </w:rPr>
        <w:t>ные топливные балансы для каждого источника тепловой энергии представл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 xml:space="preserve">ны в Главе 10 настоящей схемы. </w:t>
      </w:r>
    </w:p>
    <w:p w:rsidR="00C11D22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Представленные расчеты ценовых последствий являются оценочными (предварительными) расчетами ценовых последствий при реализации меропр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>ятий, с учетом прогнозных показателей социально-экономического развития и имеют рекомендательную направленность. Ценовые последствия могут изм</w:t>
      </w:r>
      <w:r w:rsidRPr="001B0668">
        <w:rPr>
          <w:rFonts w:ascii="Times New Roman" w:hAnsi="Times New Roman"/>
          <w:sz w:val="28"/>
          <w:szCs w:val="28"/>
        </w:rPr>
        <w:t>е</w:t>
      </w:r>
      <w:r w:rsidRPr="001B0668">
        <w:rPr>
          <w:rFonts w:ascii="Times New Roman" w:hAnsi="Times New Roman"/>
          <w:sz w:val="28"/>
          <w:szCs w:val="28"/>
        </w:rPr>
        <w:t>няться в зависимости от условий социально-экономического развития муниц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>пального округа.</w:t>
      </w:r>
    </w:p>
    <w:p w:rsidR="009671B0" w:rsidRPr="001B0668" w:rsidRDefault="00C11D22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Результаты оценки ценовых последствий для потребителей при реализации программ строительства, реконструкции и технического перевооружения с</w:t>
      </w:r>
      <w:r w:rsidRPr="001B0668">
        <w:rPr>
          <w:rFonts w:ascii="Times New Roman" w:hAnsi="Times New Roman"/>
          <w:sz w:val="28"/>
          <w:szCs w:val="28"/>
        </w:rPr>
        <w:t>и</w:t>
      </w:r>
      <w:r w:rsidRPr="001B0668">
        <w:rPr>
          <w:rFonts w:ascii="Times New Roman" w:hAnsi="Times New Roman"/>
          <w:sz w:val="28"/>
          <w:szCs w:val="28"/>
        </w:rPr>
        <w:t>стем теплоснабжения приведены в таб</w:t>
      </w:r>
      <w:r w:rsidR="009671B0" w:rsidRPr="001B0668">
        <w:rPr>
          <w:rFonts w:ascii="Times New Roman" w:hAnsi="Times New Roman"/>
          <w:sz w:val="28"/>
          <w:szCs w:val="28"/>
        </w:rPr>
        <w:t>лице</w:t>
      </w:r>
      <w:r w:rsidR="009B55A8">
        <w:fldChar w:fldCharType="begin"/>
      </w:r>
      <w:r w:rsidR="009B55A8">
        <w:instrText xml:space="preserve"> REF _Ref115530579 \h  \* MERGEFORMAT </w:instrText>
      </w:r>
      <w:r w:rsidR="009B55A8">
        <w:fldChar w:fldCharType="separate"/>
      </w:r>
      <w:r w:rsidR="00AB00E2" w:rsidRPr="001B0668">
        <w:rPr>
          <w:rFonts w:ascii="Times New Roman" w:hAnsi="Times New Roman"/>
          <w:vanish/>
          <w:sz w:val="28"/>
          <w:szCs w:val="28"/>
        </w:rPr>
        <w:t>Таблица 2</w:t>
      </w:r>
      <w:r w:rsidR="009B55A8">
        <w:fldChar w:fldCharType="end"/>
      </w:r>
      <w:r w:rsidR="009671B0" w:rsidRPr="001B0668">
        <w:rPr>
          <w:rFonts w:ascii="Times New Roman" w:hAnsi="Times New Roman"/>
          <w:sz w:val="28"/>
          <w:szCs w:val="28"/>
        </w:rPr>
        <w:t>.</w:t>
      </w:r>
    </w:p>
    <w:p w:rsidR="009671B0" w:rsidRPr="001B0668" w:rsidRDefault="00AB00E2" w:rsidP="001B0668">
      <w:pPr>
        <w:pStyle w:val="afff9"/>
        <w:keepNext/>
        <w:jc w:val="center"/>
        <w:rPr>
          <w:rFonts w:ascii="Times New Roman" w:hAnsi="Times New Roman"/>
        </w:rPr>
      </w:pPr>
      <w:bookmarkStart w:id="23" w:name="_Ref115530579"/>
      <w:bookmarkStart w:id="24" w:name="_Toc102443517"/>
      <w:r w:rsidRPr="001B0668">
        <w:rPr>
          <w:rFonts w:ascii="Times New Roman" w:hAnsi="Times New Roman"/>
          <w:szCs w:val="24"/>
        </w:rPr>
        <w:t xml:space="preserve">Таблица </w:t>
      </w:r>
      <w:r w:rsidR="00674CDF" w:rsidRPr="001B0668">
        <w:rPr>
          <w:rFonts w:ascii="Times New Roman" w:hAnsi="Times New Roman"/>
          <w:szCs w:val="24"/>
        </w:rPr>
        <w:fldChar w:fldCharType="begin"/>
      </w:r>
      <w:r w:rsidRPr="001B0668">
        <w:rPr>
          <w:rFonts w:ascii="Times New Roman" w:hAnsi="Times New Roman"/>
          <w:szCs w:val="24"/>
        </w:rPr>
        <w:instrText xml:space="preserve"> SEQ Таблица \* ARABIC </w:instrText>
      </w:r>
      <w:r w:rsidR="00674CDF" w:rsidRPr="001B0668">
        <w:rPr>
          <w:rFonts w:ascii="Times New Roman" w:hAnsi="Times New Roman"/>
          <w:szCs w:val="24"/>
        </w:rPr>
        <w:fldChar w:fldCharType="separate"/>
      </w:r>
      <w:r w:rsidRPr="001B0668">
        <w:rPr>
          <w:rFonts w:ascii="Times New Roman" w:hAnsi="Times New Roman"/>
          <w:noProof/>
          <w:szCs w:val="24"/>
        </w:rPr>
        <w:t>2</w:t>
      </w:r>
      <w:r w:rsidR="00674CDF" w:rsidRPr="001B0668">
        <w:rPr>
          <w:rFonts w:ascii="Times New Roman" w:hAnsi="Times New Roman"/>
          <w:szCs w:val="24"/>
        </w:rPr>
        <w:fldChar w:fldCharType="end"/>
      </w:r>
      <w:bookmarkEnd w:id="23"/>
      <w:r w:rsidRPr="001B0668">
        <w:rPr>
          <w:rFonts w:ascii="Times New Roman" w:hAnsi="Times New Roman"/>
          <w:szCs w:val="24"/>
        </w:rPr>
        <w:t xml:space="preserve"> - </w:t>
      </w:r>
      <w:r w:rsidR="009671B0" w:rsidRPr="001B0668">
        <w:rPr>
          <w:rFonts w:ascii="Times New Roman" w:hAnsi="Times New Roman"/>
        </w:rPr>
        <w:t>Результаты оценки ценовых последствий</w:t>
      </w:r>
      <w:bookmarkEnd w:id="24"/>
    </w:p>
    <w:tbl>
      <w:tblPr>
        <w:tblW w:w="5000" w:type="pct"/>
        <w:tblLook w:val="04A0" w:firstRow="1" w:lastRow="0" w:firstColumn="1" w:lastColumn="0" w:noHBand="0" w:noVBand="1"/>
      </w:tblPr>
      <w:tblGrid>
        <w:gridCol w:w="2613"/>
        <w:gridCol w:w="931"/>
        <w:gridCol w:w="931"/>
        <w:gridCol w:w="931"/>
        <w:gridCol w:w="1041"/>
        <w:gridCol w:w="1041"/>
        <w:gridCol w:w="1041"/>
        <w:gridCol w:w="1041"/>
      </w:tblGrid>
      <w:tr w:rsidR="00AB00E2" w:rsidRPr="001B0668" w:rsidTr="001B0668">
        <w:trPr>
          <w:trHeight w:val="20"/>
          <w:tblHeader/>
        </w:trPr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Наименование крит</w:t>
            </w: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е</w:t>
            </w: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рия оценки</w:t>
            </w:r>
          </w:p>
        </w:tc>
        <w:tc>
          <w:tcPr>
            <w:tcW w:w="34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Динамика изменения средневзвешенного тарифа на тепловую энергию</w:t>
            </w:r>
          </w:p>
        </w:tc>
      </w:tr>
      <w:tr w:rsidR="00AB00E2" w:rsidRPr="001B0668" w:rsidTr="001B0668">
        <w:trPr>
          <w:trHeight w:val="20"/>
          <w:tblHeader/>
        </w:trPr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b/>
                <w:bCs/>
                <w:color w:val="000000"/>
                <w:sz w:val="22"/>
                <w:lang w:eastAsia="ru-RU"/>
              </w:rPr>
              <w:t>2031-2036</w:t>
            </w:r>
          </w:p>
        </w:tc>
      </w:tr>
      <w:tr w:rsidR="00AB00E2" w:rsidRPr="001B0668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потребительских цен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1,037</w:t>
            </w:r>
          </w:p>
        </w:tc>
      </w:tr>
      <w:tr w:rsidR="00AB00E2" w:rsidRPr="001B0668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тарифов на те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ловую энергию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</w:t>
            </w:r>
          </w:p>
        </w:tc>
      </w:tr>
      <w:tr w:rsidR="00AB00E2" w:rsidRPr="001B0668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цен на капитал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ь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ные вложения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1,036</w:t>
            </w:r>
          </w:p>
        </w:tc>
      </w:tr>
      <w:tr w:rsidR="00AB00E2" w:rsidRPr="001B0668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цен газовой пр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мышленности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1,013</w:t>
            </w:r>
          </w:p>
        </w:tc>
      </w:tr>
      <w:tr w:rsidR="00AB00E2" w:rsidRPr="001B0668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тарифов на эле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трическую энергию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1,035</w:t>
            </w:r>
          </w:p>
        </w:tc>
      </w:tr>
      <w:tr w:rsidR="00AB00E2" w:rsidRPr="001B0668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тарифов на усл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ги ЖКХ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1,047</w:t>
            </w:r>
          </w:p>
        </w:tc>
      </w:tr>
      <w:tr w:rsidR="00AB00E2" w:rsidRPr="001B0668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Индекс цен химической промышленности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1,029</w:t>
            </w:r>
          </w:p>
        </w:tc>
      </w:tr>
      <w:tr w:rsidR="00AB00E2" w:rsidRPr="001B0668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Индекс цен на нефт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продукты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1,001</w:t>
            </w:r>
          </w:p>
        </w:tc>
      </w:tr>
      <w:tr w:rsidR="008018A5" w:rsidRPr="001B0668" w:rsidTr="008018A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8A5" w:rsidRPr="001B0668" w:rsidRDefault="008018A5" w:rsidP="0080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ГУП СК «</w:t>
            </w:r>
            <w:proofErr w:type="spellStart"/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Крайтеплоэнерго</w:t>
            </w:r>
            <w:proofErr w:type="spellEnd"/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»</w:t>
            </w:r>
          </w:p>
        </w:tc>
      </w:tr>
      <w:tr w:rsidR="00AB00E2" w:rsidRPr="001B0668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Для потребителей в сл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чае отсутствия дифф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ренциации тарифов по схеме подключения (без учета НДС)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2941,76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3097,22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3281,72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3412,989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3549,508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4318,52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5464,305</w:t>
            </w:r>
          </w:p>
        </w:tc>
      </w:tr>
      <w:tr w:rsidR="00AB00E2" w:rsidRPr="001B0668" w:rsidTr="00AB00E2">
        <w:trPr>
          <w:trHeight w:val="20"/>
        </w:trPr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Население (тарифы ук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а</w:t>
            </w: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зываются с учетом НДС)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3530,11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3716,66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3938,06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4079,83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4226,704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5044,297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0E2" w:rsidRPr="001B0668" w:rsidRDefault="00AB00E2" w:rsidP="00AB0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1B06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6236,762</w:t>
            </w:r>
          </w:p>
        </w:tc>
      </w:tr>
    </w:tbl>
    <w:p w:rsidR="009671B0" w:rsidRDefault="009671B0" w:rsidP="009671B0">
      <w:pPr>
        <w:spacing w:after="0" w:line="360" w:lineRule="auto"/>
        <w:ind w:firstLine="567"/>
        <w:jc w:val="both"/>
        <w:rPr>
          <w:szCs w:val="24"/>
        </w:rPr>
      </w:pPr>
    </w:p>
    <w:p w:rsidR="008D481F" w:rsidRPr="001B0668" w:rsidRDefault="008018A5" w:rsidP="001B06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5" w:name="_Toc115530763"/>
      <w:r w:rsidRPr="001B0668">
        <w:rPr>
          <w:rFonts w:ascii="Times New Roman" w:hAnsi="Times New Roman"/>
        </w:rPr>
        <w:t>12.5 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модернизации исто</w:t>
      </w:r>
      <w:r w:rsidRPr="001B0668">
        <w:rPr>
          <w:rFonts w:ascii="Times New Roman" w:hAnsi="Times New Roman"/>
        </w:rPr>
        <w:t>ч</w:t>
      </w:r>
      <w:r w:rsidRPr="001B0668">
        <w:rPr>
          <w:rFonts w:ascii="Times New Roman" w:hAnsi="Times New Roman"/>
        </w:rPr>
        <w:t>ников тепловой энергии и тепловых сетей с учетом фактически осущест</w:t>
      </w:r>
      <w:r w:rsidRPr="001B0668">
        <w:rPr>
          <w:rFonts w:ascii="Times New Roman" w:hAnsi="Times New Roman"/>
        </w:rPr>
        <w:t>в</w:t>
      </w:r>
      <w:r w:rsidRPr="001B0668">
        <w:rPr>
          <w:rFonts w:ascii="Times New Roman" w:hAnsi="Times New Roman"/>
        </w:rPr>
        <w:t>ленных инвестиций и показателей их фактической эффективности</w:t>
      </w:r>
      <w:bookmarkEnd w:id="25"/>
    </w:p>
    <w:p w:rsidR="008018A5" w:rsidRPr="001B0668" w:rsidRDefault="008018A5" w:rsidP="001B0668">
      <w:pPr>
        <w:spacing w:after="0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1B0668">
        <w:rPr>
          <w:rFonts w:ascii="Times New Roman" w:hAnsi="Times New Roman"/>
          <w:sz w:val="28"/>
          <w:szCs w:val="28"/>
        </w:rPr>
        <w:t>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модернизацию источников тепловой эне</w:t>
      </w:r>
      <w:r w:rsidRPr="001B0668">
        <w:rPr>
          <w:rFonts w:ascii="Times New Roman" w:hAnsi="Times New Roman"/>
          <w:sz w:val="28"/>
          <w:szCs w:val="28"/>
        </w:rPr>
        <w:t>р</w:t>
      </w:r>
      <w:r w:rsidRPr="001B0668">
        <w:rPr>
          <w:rFonts w:ascii="Times New Roman" w:hAnsi="Times New Roman"/>
          <w:sz w:val="28"/>
          <w:szCs w:val="28"/>
        </w:rPr>
        <w:t>гии и тепловых сетей с учетом фактически осуществленных инвестиций и пок</w:t>
      </w:r>
      <w:r w:rsidRPr="001B0668">
        <w:rPr>
          <w:rFonts w:ascii="Times New Roman" w:hAnsi="Times New Roman"/>
          <w:sz w:val="28"/>
          <w:szCs w:val="28"/>
        </w:rPr>
        <w:t>а</w:t>
      </w:r>
      <w:r w:rsidRPr="001B0668">
        <w:rPr>
          <w:rFonts w:ascii="Times New Roman" w:hAnsi="Times New Roman"/>
          <w:sz w:val="28"/>
          <w:szCs w:val="28"/>
        </w:rPr>
        <w:t>зателей их фактической эффективности не зафиксировано.</w:t>
      </w:r>
    </w:p>
    <w:p w:rsidR="008018A5" w:rsidRPr="008018A5" w:rsidRDefault="008018A5" w:rsidP="008018A5">
      <w:pPr>
        <w:spacing w:after="0" w:line="360" w:lineRule="auto"/>
        <w:ind w:firstLine="567"/>
        <w:jc w:val="both"/>
        <w:rPr>
          <w:szCs w:val="26"/>
        </w:rPr>
      </w:pPr>
    </w:p>
    <w:sectPr w:rsidR="008018A5" w:rsidRPr="008018A5" w:rsidSect="003D47A2">
      <w:footerReference w:type="default" r:id="rId15"/>
      <w:pgSz w:w="11906" w:h="16838" w:code="9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78B" w:rsidRDefault="007B078B" w:rsidP="005873F4">
      <w:pPr>
        <w:spacing w:after="0" w:line="240" w:lineRule="auto"/>
      </w:pPr>
      <w:r>
        <w:separator/>
      </w:r>
    </w:p>
  </w:endnote>
  <w:endnote w:type="continuationSeparator" w:id="0">
    <w:p w:rsidR="007B078B" w:rsidRDefault="007B078B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B2C" w:rsidRPr="009B7E72" w:rsidRDefault="00323B2C" w:rsidP="00004417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0026.ОМ-АСТ.012.000</w:t>
    </w:r>
    <w:r w:rsidRPr="009B7E72">
      <w:rPr>
        <w:rFonts w:eastAsia="Times New Roman" w:cs="Arial"/>
        <w:sz w:val="18"/>
        <w:szCs w:val="18"/>
      </w:rPr>
      <w:tab/>
    </w:r>
    <w:r w:rsidR="00674CDF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674CDF" w:rsidRPr="009B7E72">
      <w:rPr>
        <w:rFonts w:eastAsia="Times New Roman" w:cs="Arial"/>
        <w:sz w:val="18"/>
        <w:szCs w:val="18"/>
      </w:rPr>
      <w:fldChar w:fldCharType="separate"/>
    </w:r>
    <w:r w:rsidR="00453F17" w:rsidRPr="00453F17">
      <w:rPr>
        <w:rFonts w:eastAsia="Times New Roman" w:cs="Arial"/>
        <w:noProof/>
        <w:sz w:val="18"/>
        <w:szCs w:val="18"/>
      </w:rPr>
      <w:t>2</w:t>
    </w:r>
    <w:r w:rsidR="00674CDF"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B2C" w:rsidRPr="00004417" w:rsidRDefault="00323B2C" w:rsidP="0000441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0026.ОМ-АСТ.012.000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="00674CDF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674CDF" w:rsidRPr="009B7E72">
      <w:rPr>
        <w:rFonts w:eastAsia="Times New Roman" w:cs="Arial"/>
        <w:sz w:val="18"/>
        <w:szCs w:val="18"/>
      </w:rPr>
      <w:fldChar w:fldCharType="separate"/>
    </w:r>
    <w:r w:rsidR="002C7985" w:rsidRPr="002C7985">
      <w:rPr>
        <w:rFonts w:eastAsia="Times New Roman" w:cs="Arial"/>
        <w:noProof/>
        <w:sz w:val="18"/>
        <w:szCs w:val="18"/>
      </w:rPr>
      <w:t>5</w:t>
    </w:r>
    <w:r w:rsidR="00674CDF"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B2C" w:rsidRPr="00716682" w:rsidRDefault="00323B2C" w:rsidP="00716682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0026.ОМ-АСТ.012.000</w:t>
    </w:r>
    <w:r w:rsidRPr="009B7E72">
      <w:rPr>
        <w:rFonts w:eastAsia="Times New Roman" w:cs="Arial"/>
        <w:sz w:val="18"/>
        <w:szCs w:val="18"/>
      </w:rPr>
      <w:tab/>
    </w:r>
    <w:r w:rsidR="00674CDF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674CDF" w:rsidRPr="009B7E72">
      <w:rPr>
        <w:rFonts w:eastAsia="Times New Roman" w:cs="Arial"/>
        <w:sz w:val="18"/>
        <w:szCs w:val="18"/>
      </w:rPr>
      <w:fldChar w:fldCharType="separate"/>
    </w:r>
    <w:r w:rsidR="00453F17" w:rsidRPr="00453F17">
      <w:rPr>
        <w:rFonts w:eastAsia="Times New Roman" w:cs="Arial"/>
        <w:noProof/>
        <w:sz w:val="18"/>
        <w:szCs w:val="18"/>
      </w:rPr>
      <w:t>3</w:t>
    </w:r>
    <w:r w:rsidR="00674CDF" w:rsidRPr="009B7E7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B2C" w:rsidRPr="00716682" w:rsidRDefault="00323B2C" w:rsidP="00716682">
    <w:pPr>
      <w:pStyle w:val="a8"/>
      <w:pBdr>
        <w:top w:val="thinThickSmallGap" w:sz="24" w:space="1" w:color="auto"/>
      </w:pBdr>
      <w:tabs>
        <w:tab w:val="clear" w:pos="4677"/>
      </w:tabs>
      <w:jc w:val="right"/>
    </w:pPr>
    <w:r>
      <w:rPr>
        <w:rFonts w:eastAsia="Times New Roman" w:cs="Arial"/>
        <w:sz w:val="18"/>
        <w:szCs w:val="18"/>
      </w:rPr>
      <w:t>0026.ОМ-АСТ.012.000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="00674CDF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674CDF" w:rsidRPr="009B7E72">
      <w:rPr>
        <w:rFonts w:eastAsia="Times New Roman" w:cs="Arial"/>
        <w:sz w:val="18"/>
        <w:szCs w:val="18"/>
      </w:rPr>
      <w:fldChar w:fldCharType="separate"/>
    </w:r>
    <w:r w:rsidR="00453F17" w:rsidRPr="00453F17">
      <w:rPr>
        <w:rFonts w:eastAsia="Times New Roman" w:cs="Arial"/>
        <w:noProof/>
        <w:sz w:val="18"/>
        <w:szCs w:val="18"/>
      </w:rPr>
      <w:t>4</w:t>
    </w:r>
    <w:r w:rsidR="00674CDF" w:rsidRPr="009B7E7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B2C" w:rsidRPr="00004417" w:rsidRDefault="00323B2C" w:rsidP="008A3F9F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0026.ОМ-АСТ.012.000</w:t>
    </w:r>
    <w:r>
      <w:rPr>
        <w:rFonts w:eastAsia="Times New Roman" w:cs="Arial"/>
        <w:sz w:val="18"/>
        <w:szCs w:val="18"/>
      </w:rPr>
      <w:tab/>
    </w:r>
    <w:r w:rsidR="00674CDF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674CDF" w:rsidRPr="009B7E72">
      <w:rPr>
        <w:rFonts w:eastAsia="Times New Roman" w:cs="Arial"/>
        <w:sz w:val="18"/>
        <w:szCs w:val="18"/>
      </w:rPr>
      <w:fldChar w:fldCharType="separate"/>
    </w:r>
    <w:r w:rsidR="00453F17" w:rsidRPr="00453F17">
      <w:rPr>
        <w:rFonts w:eastAsia="Times New Roman" w:cs="Arial"/>
        <w:noProof/>
        <w:sz w:val="18"/>
        <w:szCs w:val="18"/>
      </w:rPr>
      <w:t>8</w:t>
    </w:r>
    <w:r w:rsidR="00674CDF"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78B" w:rsidRDefault="007B078B" w:rsidP="005873F4">
      <w:pPr>
        <w:spacing w:after="0" w:line="240" w:lineRule="auto"/>
      </w:pPr>
      <w:r>
        <w:separator/>
      </w:r>
    </w:p>
  </w:footnote>
  <w:footnote w:type="continuationSeparator" w:id="0">
    <w:p w:rsidR="007B078B" w:rsidRDefault="007B078B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B2C" w:rsidRDefault="00323B2C" w:rsidP="008018A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323B2C" w:rsidRPr="00BE1FF2" w:rsidRDefault="00323B2C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12. </w:t>
    </w:r>
    <w:r w:rsidRPr="008A3F9F">
      <w:rPr>
        <w:rFonts w:cs="Arial"/>
        <w:sz w:val="14"/>
        <w:szCs w:val="14"/>
      </w:rPr>
      <w:t>ОБОСНОВАНИЕ ИНВЕСТИЦИЙ В СТРОИТЕЛЬСТВО, РЕКОНСТРУКЦИЮ, ТЕХНИЧЕСКОЕ ПЕРЕВООРУЖЕНИЕ И (ИЛИ) М</w:t>
    </w:r>
    <w:r w:rsidRPr="008A3F9F">
      <w:rPr>
        <w:rFonts w:cs="Arial"/>
        <w:sz w:val="14"/>
        <w:szCs w:val="14"/>
      </w:rPr>
      <w:t>О</w:t>
    </w:r>
    <w:r w:rsidRPr="008A3F9F">
      <w:rPr>
        <w:rFonts w:cs="Arial"/>
        <w:sz w:val="14"/>
        <w:szCs w:val="14"/>
      </w:rPr>
      <w:t>ДЕРНИЗАЦИЮ</w:t>
    </w:r>
  </w:p>
  <w:p w:rsidR="00323B2C" w:rsidRPr="00BE1FF2" w:rsidRDefault="00323B2C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B2C" w:rsidRDefault="00323B2C" w:rsidP="0071668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323B2C" w:rsidRPr="00716682" w:rsidRDefault="00323B2C" w:rsidP="00716682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12. </w:t>
    </w:r>
    <w:r w:rsidRPr="008A3F9F">
      <w:rPr>
        <w:rFonts w:cs="Arial"/>
        <w:sz w:val="14"/>
        <w:szCs w:val="14"/>
      </w:rPr>
      <w:t>ОБОСНОВАНИЕ ИНВЕСТИЦИЙ В СТРОИТЕЛЬСТВО, РЕКОНСТРУКЦИЮ, ТЕХНИЧЕСКОЕ ПЕРЕВООРУЖЕНИЕ И (ИЛИ) М</w:t>
    </w:r>
    <w:r w:rsidRPr="008A3F9F">
      <w:rPr>
        <w:rFonts w:cs="Arial"/>
        <w:sz w:val="14"/>
        <w:szCs w:val="14"/>
      </w:rPr>
      <w:t>О</w:t>
    </w:r>
    <w:r w:rsidRPr="008A3F9F">
      <w:rPr>
        <w:rFonts w:cs="Arial"/>
        <w:sz w:val="14"/>
        <w:szCs w:val="14"/>
      </w:rPr>
      <w:t>ДЕРНИЗАЦИЮ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D937DD"/>
    <w:multiLevelType w:val="hybridMultilevel"/>
    <w:tmpl w:val="B4D25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709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B39CD"/>
    <w:multiLevelType w:val="hybridMultilevel"/>
    <w:tmpl w:val="C6E4A0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CD7278"/>
    <w:multiLevelType w:val="hybridMultilevel"/>
    <w:tmpl w:val="54A6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11"/>
  </w:num>
  <w:num w:numId="10">
    <w:abstractNumId w:val="12"/>
  </w:num>
  <w:num w:numId="11">
    <w:abstractNumId w:val="17"/>
  </w:num>
  <w:num w:numId="12">
    <w:abstractNumId w:val="5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18"/>
  </w:num>
  <w:num w:numId="18">
    <w:abstractNumId w:val="7"/>
  </w:num>
  <w:num w:numId="19">
    <w:abstractNumId w:val="1"/>
  </w:num>
  <w:num w:numId="20">
    <w:abstractNumId w:val="13"/>
  </w:num>
  <w:num w:numId="21">
    <w:abstractNumId w:val="4"/>
  </w:num>
  <w:num w:numId="22">
    <w:abstractNumId w:val="0"/>
  </w:num>
  <w:num w:numId="2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3F4"/>
    <w:rsid w:val="0000029C"/>
    <w:rsid w:val="00002F7C"/>
    <w:rsid w:val="00004417"/>
    <w:rsid w:val="00010790"/>
    <w:rsid w:val="00013991"/>
    <w:rsid w:val="00016A62"/>
    <w:rsid w:val="0001703D"/>
    <w:rsid w:val="00020560"/>
    <w:rsid w:val="00024334"/>
    <w:rsid w:val="00027EBF"/>
    <w:rsid w:val="00036B99"/>
    <w:rsid w:val="00043DF2"/>
    <w:rsid w:val="00046A0C"/>
    <w:rsid w:val="00050B6D"/>
    <w:rsid w:val="00050DB3"/>
    <w:rsid w:val="00050DFF"/>
    <w:rsid w:val="00051427"/>
    <w:rsid w:val="0005279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81"/>
    <w:rsid w:val="000B3DE0"/>
    <w:rsid w:val="000B5742"/>
    <w:rsid w:val="000B59C5"/>
    <w:rsid w:val="000B7EF0"/>
    <w:rsid w:val="000C1283"/>
    <w:rsid w:val="000C1686"/>
    <w:rsid w:val="000C6813"/>
    <w:rsid w:val="000D40DB"/>
    <w:rsid w:val="000D43FD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14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3FE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668"/>
    <w:rsid w:val="001B0D98"/>
    <w:rsid w:val="001C4AD8"/>
    <w:rsid w:val="001C570B"/>
    <w:rsid w:val="001D351D"/>
    <w:rsid w:val="001D55CF"/>
    <w:rsid w:val="001D5E72"/>
    <w:rsid w:val="001E25CD"/>
    <w:rsid w:val="001E2764"/>
    <w:rsid w:val="001E5599"/>
    <w:rsid w:val="001E5C23"/>
    <w:rsid w:val="001E61C3"/>
    <w:rsid w:val="001F1F4A"/>
    <w:rsid w:val="00201F46"/>
    <w:rsid w:val="0020663B"/>
    <w:rsid w:val="002116C2"/>
    <w:rsid w:val="00212FBD"/>
    <w:rsid w:val="0022098F"/>
    <w:rsid w:val="00220E00"/>
    <w:rsid w:val="00223DC6"/>
    <w:rsid w:val="00225ABA"/>
    <w:rsid w:val="00226B42"/>
    <w:rsid w:val="00227BB4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2C0B"/>
    <w:rsid w:val="002B4AA9"/>
    <w:rsid w:val="002B4F5E"/>
    <w:rsid w:val="002B5DD2"/>
    <w:rsid w:val="002C0ECA"/>
    <w:rsid w:val="002C1418"/>
    <w:rsid w:val="002C2B05"/>
    <w:rsid w:val="002C4E34"/>
    <w:rsid w:val="002C7985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3B2C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45D2"/>
    <w:rsid w:val="003A6492"/>
    <w:rsid w:val="003C0C87"/>
    <w:rsid w:val="003D1093"/>
    <w:rsid w:val="003D47A2"/>
    <w:rsid w:val="003E2A4A"/>
    <w:rsid w:val="003F0CE3"/>
    <w:rsid w:val="003F6CF5"/>
    <w:rsid w:val="00402EC5"/>
    <w:rsid w:val="0041069A"/>
    <w:rsid w:val="0042121F"/>
    <w:rsid w:val="00423B21"/>
    <w:rsid w:val="00425B8D"/>
    <w:rsid w:val="00426684"/>
    <w:rsid w:val="00431DFD"/>
    <w:rsid w:val="00434887"/>
    <w:rsid w:val="00435408"/>
    <w:rsid w:val="00440601"/>
    <w:rsid w:val="00440607"/>
    <w:rsid w:val="004452D7"/>
    <w:rsid w:val="00445E91"/>
    <w:rsid w:val="004463A5"/>
    <w:rsid w:val="004472EC"/>
    <w:rsid w:val="00453F17"/>
    <w:rsid w:val="00463014"/>
    <w:rsid w:val="004655D1"/>
    <w:rsid w:val="004679B9"/>
    <w:rsid w:val="004757FD"/>
    <w:rsid w:val="004777C7"/>
    <w:rsid w:val="004845AA"/>
    <w:rsid w:val="00484D7D"/>
    <w:rsid w:val="004859B4"/>
    <w:rsid w:val="004863AD"/>
    <w:rsid w:val="004909B2"/>
    <w:rsid w:val="00496658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159AF"/>
    <w:rsid w:val="00520526"/>
    <w:rsid w:val="00531FA6"/>
    <w:rsid w:val="00532057"/>
    <w:rsid w:val="00532828"/>
    <w:rsid w:val="00537D56"/>
    <w:rsid w:val="005408B0"/>
    <w:rsid w:val="00546B64"/>
    <w:rsid w:val="00547B49"/>
    <w:rsid w:val="0055255C"/>
    <w:rsid w:val="005528A6"/>
    <w:rsid w:val="00563BFA"/>
    <w:rsid w:val="00563C31"/>
    <w:rsid w:val="0056674E"/>
    <w:rsid w:val="00567EB7"/>
    <w:rsid w:val="00575C99"/>
    <w:rsid w:val="0057664D"/>
    <w:rsid w:val="0058498A"/>
    <w:rsid w:val="005853DE"/>
    <w:rsid w:val="005873F4"/>
    <w:rsid w:val="00594085"/>
    <w:rsid w:val="005A262D"/>
    <w:rsid w:val="005A2BFB"/>
    <w:rsid w:val="005A2EA1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571F"/>
    <w:rsid w:val="005E7601"/>
    <w:rsid w:val="005F3B3F"/>
    <w:rsid w:val="005F6087"/>
    <w:rsid w:val="005F68D6"/>
    <w:rsid w:val="00603D89"/>
    <w:rsid w:val="0060409E"/>
    <w:rsid w:val="00613D45"/>
    <w:rsid w:val="00615479"/>
    <w:rsid w:val="006255C9"/>
    <w:rsid w:val="0062697A"/>
    <w:rsid w:val="00631FA6"/>
    <w:rsid w:val="0063334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74CDF"/>
    <w:rsid w:val="0068036E"/>
    <w:rsid w:val="00684659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2EC7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101DE"/>
    <w:rsid w:val="00716682"/>
    <w:rsid w:val="00717383"/>
    <w:rsid w:val="007176ED"/>
    <w:rsid w:val="0072651B"/>
    <w:rsid w:val="007270F9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078B"/>
    <w:rsid w:val="007B101E"/>
    <w:rsid w:val="007B263C"/>
    <w:rsid w:val="007B5341"/>
    <w:rsid w:val="007B57C7"/>
    <w:rsid w:val="007B771F"/>
    <w:rsid w:val="007C2286"/>
    <w:rsid w:val="007C38BC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7F7D31"/>
    <w:rsid w:val="008018A5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3FA1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3F9F"/>
    <w:rsid w:val="008B185C"/>
    <w:rsid w:val="008B18C4"/>
    <w:rsid w:val="008B1EA1"/>
    <w:rsid w:val="008C3D19"/>
    <w:rsid w:val="008D0E15"/>
    <w:rsid w:val="008D122D"/>
    <w:rsid w:val="008D3661"/>
    <w:rsid w:val="008D481F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1FAC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671B0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55A8"/>
    <w:rsid w:val="009B64D9"/>
    <w:rsid w:val="009B74FD"/>
    <w:rsid w:val="009B7E72"/>
    <w:rsid w:val="009C57A3"/>
    <w:rsid w:val="009D1B9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5C31"/>
    <w:rsid w:val="00A70AE8"/>
    <w:rsid w:val="00A745EC"/>
    <w:rsid w:val="00A7467A"/>
    <w:rsid w:val="00A74D49"/>
    <w:rsid w:val="00A753D2"/>
    <w:rsid w:val="00A76D64"/>
    <w:rsid w:val="00A811E2"/>
    <w:rsid w:val="00A823E6"/>
    <w:rsid w:val="00A82540"/>
    <w:rsid w:val="00A86159"/>
    <w:rsid w:val="00A87C74"/>
    <w:rsid w:val="00A96CC8"/>
    <w:rsid w:val="00A96EEA"/>
    <w:rsid w:val="00AA78BB"/>
    <w:rsid w:val="00AB00E2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65A9"/>
    <w:rsid w:val="00B479D2"/>
    <w:rsid w:val="00B50C7B"/>
    <w:rsid w:val="00B51F50"/>
    <w:rsid w:val="00B56B79"/>
    <w:rsid w:val="00B6127B"/>
    <w:rsid w:val="00B626A5"/>
    <w:rsid w:val="00B659CD"/>
    <w:rsid w:val="00B73A7F"/>
    <w:rsid w:val="00B75B98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1EA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60E9"/>
    <w:rsid w:val="00C06876"/>
    <w:rsid w:val="00C11174"/>
    <w:rsid w:val="00C11D22"/>
    <w:rsid w:val="00C14F94"/>
    <w:rsid w:val="00C17AC4"/>
    <w:rsid w:val="00C24D31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262B"/>
    <w:rsid w:val="00CB4E6F"/>
    <w:rsid w:val="00CB6BFF"/>
    <w:rsid w:val="00CC2BA7"/>
    <w:rsid w:val="00CC61ED"/>
    <w:rsid w:val="00CC62BD"/>
    <w:rsid w:val="00CD0CA5"/>
    <w:rsid w:val="00CE0934"/>
    <w:rsid w:val="00CE287E"/>
    <w:rsid w:val="00CE2CDA"/>
    <w:rsid w:val="00CE43B3"/>
    <w:rsid w:val="00CF110F"/>
    <w:rsid w:val="00CF5714"/>
    <w:rsid w:val="00D01EAF"/>
    <w:rsid w:val="00D140B2"/>
    <w:rsid w:val="00D15ABA"/>
    <w:rsid w:val="00D162D9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0E7E"/>
    <w:rsid w:val="00D5282E"/>
    <w:rsid w:val="00D53A55"/>
    <w:rsid w:val="00D54419"/>
    <w:rsid w:val="00D71F45"/>
    <w:rsid w:val="00D745DB"/>
    <w:rsid w:val="00D86EE5"/>
    <w:rsid w:val="00D91CC2"/>
    <w:rsid w:val="00D92D0E"/>
    <w:rsid w:val="00D92E2E"/>
    <w:rsid w:val="00D94089"/>
    <w:rsid w:val="00D94CF2"/>
    <w:rsid w:val="00D95924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34F8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23446"/>
    <w:rsid w:val="00E317EF"/>
    <w:rsid w:val="00E36D99"/>
    <w:rsid w:val="00E4087D"/>
    <w:rsid w:val="00E5107C"/>
    <w:rsid w:val="00E51BD0"/>
    <w:rsid w:val="00E54178"/>
    <w:rsid w:val="00E573B1"/>
    <w:rsid w:val="00E61EA9"/>
    <w:rsid w:val="00E63785"/>
    <w:rsid w:val="00E63951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5060"/>
    <w:rsid w:val="00ED67C9"/>
    <w:rsid w:val="00ED7B5D"/>
    <w:rsid w:val="00EE19A8"/>
    <w:rsid w:val="00EE3D8E"/>
    <w:rsid w:val="00EE4E79"/>
    <w:rsid w:val="00EE6047"/>
    <w:rsid w:val="00EE65F5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64D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6F2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1EF1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1EB7"/>
    <w:rsid w:val="00FC4B51"/>
    <w:rsid w:val="00FC54EE"/>
    <w:rsid w:val="00FD249D"/>
    <w:rsid w:val="00FD5185"/>
    <w:rsid w:val="00FE1080"/>
    <w:rsid w:val="00FE427B"/>
    <w:rsid w:val="00FF02FF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671B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Маркер"/>
    <w:basedOn w:val="a2"/>
    <w:link w:val="af0"/>
    <w:uiPriority w:val="1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4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5">
    <w:name w:val="Тело таблицы_едины измерения"/>
    <w:basedOn w:val="affff4"/>
    <w:qFormat/>
    <w:rsid w:val="00CC2BA7"/>
    <w:pPr>
      <w:jc w:val="center"/>
    </w:pPr>
  </w:style>
  <w:style w:type="character" w:customStyle="1" w:styleId="af0">
    <w:name w:val="Абзац списка Знак"/>
    <w:aliases w:val="Маркер Знак"/>
    <w:link w:val="af"/>
    <w:uiPriority w:val="1"/>
    <w:locked/>
    <w:rsid w:val="00C11D22"/>
    <w:rPr>
      <w:rFonts w:ascii="Arial" w:hAnsi="Arial"/>
      <w:sz w:val="24"/>
      <w:szCs w:val="22"/>
      <w:lang w:eastAsia="en-US"/>
    </w:rPr>
  </w:style>
  <w:style w:type="character" w:styleId="affff6">
    <w:name w:val="FollowedHyperlink"/>
    <w:basedOn w:val="a3"/>
    <w:uiPriority w:val="99"/>
    <w:semiHidden/>
    <w:unhideWhenUsed/>
    <w:rsid w:val="00C06876"/>
    <w:rPr>
      <w:color w:val="954F72"/>
      <w:u w:val="single"/>
    </w:rPr>
  </w:style>
  <w:style w:type="paragraph" w:customStyle="1" w:styleId="msonormal0">
    <w:name w:val="msonormal"/>
    <w:basedOn w:val="a2"/>
    <w:rsid w:val="00C06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C068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C06876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C0687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C068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C06876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C06876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C06876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C06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C06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C068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C068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C06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C068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C068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C06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671B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Маркер"/>
    <w:basedOn w:val="a2"/>
    <w:link w:val="af0"/>
    <w:uiPriority w:val="1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4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5">
    <w:name w:val="Тело таблицы_едины измерения"/>
    <w:basedOn w:val="affff4"/>
    <w:qFormat/>
    <w:rsid w:val="00CC2BA7"/>
    <w:pPr>
      <w:jc w:val="center"/>
    </w:pPr>
  </w:style>
  <w:style w:type="character" w:customStyle="1" w:styleId="af0">
    <w:name w:val="Абзац списка Знак"/>
    <w:aliases w:val="Маркер Знак"/>
    <w:link w:val="af"/>
    <w:uiPriority w:val="1"/>
    <w:locked/>
    <w:rsid w:val="00C11D22"/>
    <w:rPr>
      <w:rFonts w:ascii="Arial" w:hAnsi="Arial"/>
      <w:sz w:val="24"/>
      <w:szCs w:val="22"/>
      <w:lang w:eastAsia="en-US"/>
    </w:rPr>
  </w:style>
  <w:style w:type="character" w:styleId="affff6">
    <w:name w:val="FollowedHyperlink"/>
    <w:basedOn w:val="a3"/>
    <w:uiPriority w:val="99"/>
    <w:semiHidden/>
    <w:unhideWhenUsed/>
    <w:rsid w:val="00C06876"/>
    <w:rPr>
      <w:color w:val="954F72"/>
      <w:u w:val="single"/>
    </w:rPr>
  </w:style>
  <w:style w:type="paragraph" w:customStyle="1" w:styleId="msonormal0">
    <w:name w:val="msonormal"/>
    <w:basedOn w:val="a2"/>
    <w:rsid w:val="00C06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C068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C06876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C0687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C068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C06876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C06876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C06876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C06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C06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C068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C068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C06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C068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C068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C06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81CA6-324F-486E-B156-207680EF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11826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79624</cp:lastModifiedBy>
  <cp:revision>15</cp:revision>
  <cp:lastPrinted>2020-06-27T15:07:00Z</cp:lastPrinted>
  <dcterms:created xsi:type="dcterms:W3CDTF">2022-07-10T19:30:00Z</dcterms:created>
  <dcterms:modified xsi:type="dcterms:W3CDTF">2023-06-27T12:10:00Z</dcterms:modified>
</cp:coreProperties>
</file>